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1F0E069" w:rsidR="00897D1E" w:rsidRDefault="00897D1E" w:rsidP="00897D1E">
      <w:pPr>
        <w:spacing w:after="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168"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3D7C06" id="Straight Connector 6"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54.35pt" to="498.7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897D1E" w:rsidRPr="00783614" w14:paraId="7DC2534B" w14:textId="77777777" w:rsidTr="0014677E">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14:paraId="032A0304" w14:textId="7787DA21" w:rsidR="00897D1E" w:rsidRPr="00783614" w:rsidRDefault="00783614" w:rsidP="0014677E">
            <w:pPr>
              <w:jc w:val="center"/>
              <w:rPr>
                <w:rFonts w:ascii="Arial" w:hAnsi="Arial" w:cs="Arial"/>
                <w:sz w:val="48"/>
                <w:szCs w:val="48"/>
                <w:lang w:val="es-ES"/>
              </w:rPr>
            </w:pPr>
            <w:r w:rsidRPr="00783614">
              <w:rPr>
                <w:rFonts w:ascii="Arial" w:hAnsi="Arial" w:cs="Arial"/>
                <w:sz w:val="48"/>
                <w:szCs w:val="48"/>
                <w:lang w:val="es-ES"/>
              </w:rPr>
              <w:t>Tapas de barras de refuerzo</w:t>
            </w:r>
          </w:p>
        </w:tc>
      </w:tr>
    </w:tbl>
    <w:p w14:paraId="10767E13" w14:textId="0A51B9B4" w:rsidR="00897D1E" w:rsidRDefault="00783614" w:rsidP="00783614">
      <w:pPr>
        <w:spacing w:after="120"/>
        <w:rPr>
          <w:b/>
          <w:bCs/>
          <w:lang w:val="es-ES"/>
        </w:rPr>
      </w:pPr>
      <w:r w:rsidRPr="00783614">
        <w:rPr>
          <w:b/>
          <w:bCs/>
          <w:lang w:val="es-ES"/>
        </w:rPr>
        <w:t>Tenga cuidado con las barras de refuerzo de acero que sobresalen sin protección u otros objetos similares. ¡Son peligrosos!</w:t>
      </w:r>
    </w:p>
    <w:p w14:paraId="658BC445" w14:textId="6AF4116A" w:rsidR="00783614" w:rsidRPr="00783614" w:rsidRDefault="00783614" w:rsidP="00783614">
      <w:pPr>
        <w:spacing w:after="120"/>
        <w:rPr>
          <w:lang w:val="es-ES"/>
        </w:rPr>
      </w:pPr>
      <w:r w:rsidRPr="00783614">
        <w:rPr>
          <w:lang w:val="es-ES"/>
        </w:rPr>
        <w:t>Si alguien tropieza y cae sobre una varilla de refuerzo sin protección, el empalamiento puede provocar lesiones internas graves o la muerte. Por lo tanto, ¡el acceso a cualquier área de construcción debe estar controlado! No se debe permitir que empleados ni otras personas accedan a áreas donde existan estos peligros ni trabajen sobre cualquier peligro que sobresalga verticalmente, como varillas de refuerzo</w:t>
      </w:r>
    </w:p>
    <w:p w14:paraId="0FCFE3D8" w14:textId="77777777" w:rsidR="00783614" w:rsidRPr="00783614" w:rsidRDefault="00783614" w:rsidP="00783614">
      <w:pPr>
        <w:spacing w:after="120"/>
        <w:rPr>
          <w:b/>
          <w:bCs/>
          <w:u w:val="single"/>
          <w:lang w:val="es-ES"/>
        </w:rPr>
      </w:pPr>
      <w:r w:rsidRPr="00783614">
        <w:rPr>
          <w:b/>
          <w:bCs/>
          <w:u w:val="single"/>
          <w:lang w:val="es-ES"/>
        </w:rPr>
        <w:t>Cómo evitar peligros:</w:t>
      </w:r>
    </w:p>
    <w:p w14:paraId="5AFD620C" w14:textId="4CF76230" w:rsidR="00783614" w:rsidRPr="00783614" w:rsidRDefault="00783614" w:rsidP="00783614">
      <w:pPr>
        <w:spacing w:after="120"/>
        <w:rPr>
          <w:lang w:val="es-ES"/>
        </w:rPr>
      </w:pPr>
      <w:r w:rsidRPr="00783614">
        <w:rPr>
          <w:lang w:val="es-ES"/>
        </w:rPr>
        <w:t xml:space="preserve">1. </w:t>
      </w:r>
      <w:r>
        <w:rPr>
          <w:lang w:val="es-ES"/>
        </w:rPr>
        <w:t>Controla</w:t>
      </w:r>
      <w:r w:rsidRPr="00783614">
        <w:rPr>
          <w:lang w:val="es-ES"/>
        </w:rPr>
        <w:t xml:space="preserve"> el acceso a las zonas de riesgo.</w:t>
      </w:r>
    </w:p>
    <w:p w14:paraId="45A75195" w14:textId="77777777" w:rsidR="00783614" w:rsidRPr="00783614" w:rsidRDefault="00783614" w:rsidP="00783614">
      <w:pPr>
        <w:spacing w:after="120"/>
        <w:rPr>
          <w:lang w:val="es-ES"/>
        </w:rPr>
      </w:pPr>
      <w:r w:rsidRPr="00783614">
        <w:rPr>
          <w:lang w:val="es-ES"/>
        </w:rPr>
        <w:t>2. Además, es necesario proteger todos estos peligros para eliminar el riesgo de empalamiento. La parte superior de la protuberancia vertical o varilla de refuerzo debe cubrirse con un dispositivo de tapado aprobado. Proteja todos los extremos salientes de las protuberancias verticales, incluidas las varillas de refuerzo de acero, únicamente con tapas para varillas de refuerzo o canales de madera aprobados, o doble las varillas de refuerzo de modo que los extremos expuestos ya no queden en posición vertical y no representen un riesgo de empalamiento. Solicite ayuda a su representante de seguridad si es necesario.</w:t>
      </w:r>
    </w:p>
    <w:p w14:paraId="276042F2" w14:textId="5568928D" w:rsidR="00897D1E" w:rsidRPr="00725473" w:rsidRDefault="00783614" w:rsidP="00783614">
      <w:pPr>
        <w:rPr>
          <w:lang w:val="es-ES"/>
        </w:rPr>
      </w:pPr>
      <w:r w:rsidRPr="00783614">
        <w:rPr>
          <w:lang w:val="es-ES"/>
        </w:rPr>
        <w:t>3. Utilice únicamente tapas para varillas de refuerzo diseñadas para brindar protección contra empalamiento, como las que contienen refuerzo de acero y están diseñadas para tal fin. Las tapas tipo hongo no brindan la protección adecuada y no se permiten. Estas tapas fueron diseñadas únicamente para brindar protección contra rayones y nunca para prevenir empalamientos, ni siquiera a nivel del suelo. Asegúrese de que las tapas estén reforzadas con acero o que se utilicen canales de madera aprobados por los organismos reguladores.</w:t>
      </w:r>
    </w:p>
    <w:p w14:paraId="0873E35B" w14:textId="77777777" w:rsidR="00783614" w:rsidRPr="000F65FC" w:rsidRDefault="00783614" w:rsidP="00783614">
      <w:pPr>
        <w:rPr>
          <w:rFonts w:ascii="Tahoma" w:hAnsi="Tahoma" w:cs="Tahoma"/>
          <w:color w:val="000000"/>
          <w:sz w:val="22"/>
          <w:szCs w:val="22"/>
        </w:rPr>
      </w:pPr>
      <w:r w:rsidRPr="000F65FC">
        <w:rPr>
          <w:rFonts w:ascii="Tahoma" w:hAnsi="Tahoma" w:cs="Tahoma"/>
          <w:noProof/>
          <w:color w:val="000000"/>
          <w:sz w:val="22"/>
          <w:szCs w:val="22"/>
        </w:rPr>
        <w:drawing>
          <wp:anchor distT="0" distB="0" distL="114300" distR="114300" simplePos="0" relativeHeight="251662336" behindDoc="1" locked="0" layoutInCell="1" allowOverlap="1" wp14:anchorId="60E5D912" wp14:editId="6CC57E86">
            <wp:simplePos x="0" y="0"/>
            <wp:positionH relativeFrom="column">
              <wp:posOffset>3209925</wp:posOffset>
            </wp:positionH>
            <wp:positionV relativeFrom="paragraph">
              <wp:posOffset>6350</wp:posOffset>
            </wp:positionV>
            <wp:extent cx="2333625" cy="2000250"/>
            <wp:effectExtent l="0" t="0" r="47625" b="38100"/>
            <wp:wrapTight wrapText="bothSides">
              <wp:wrapPolygon edited="0">
                <wp:start x="0" y="0"/>
                <wp:lineTo x="0" y="21806"/>
                <wp:lineTo x="21864" y="21806"/>
                <wp:lineTo x="21864" y="0"/>
                <wp:lineTo x="0" y="0"/>
              </wp:wrapPolygon>
            </wp:wrapTight>
            <wp:docPr id="1" name="Picture 1" descr="6 24 09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24 09 009"/>
                    <pic:cNvPicPr>
                      <a:picLocks noChangeAspect="1" noChangeArrowheads="1"/>
                    </pic:cNvPicPr>
                  </pic:nvPicPr>
                  <pic:blipFill>
                    <a:blip r:embed="rId8" cstate="print">
                      <a:extLst>
                        <a:ext uri="{28A0092B-C50C-407E-A947-70E740481C1C}">
                          <a14:useLocalDpi xmlns:a14="http://schemas.microsoft.com/office/drawing/2010/main" val="0"/>
                        </a:ext>
                      </a:extLst>
                    </a:blip>
                    <a:srcRect l="25797" t="15320"/>
                    <a:stretch>
                      <a:fillRect/>
                    </a:stretch>
                  </pic:blipFill>
                  <pic:spPr bwMode="auto">
                    <a:xfrm>
                      <a:off x="0" y="0"/>
                      <a:ext cx="2333625" cy="2000250"/>
                    </a:xfrm>
                    <a:prstGeom prst="rect">
                      <a:avLst/>
                    </a:prstGeom>
                    <a:noFill/>
                    <a:ln>
                      <a:noFill/>
                    </a:ln>
                    <a:effectLst>
                      <a:outerShdw dist="35921" dir="2700000" algn="ctr" rotWithShape="0">
                        <a:srgbClr val="808080"/>
                      </a:outerShdw>
                    </a:effectLst>
                  </pic:spPr>
                </pic:pic>
              </a:graphicData>
            </a:graphic>
          </wp:anchor>
        </w:drawing>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Pr>
          <w:rFonts w:ascii="Tahoma" w:hAnsi="Tahoma" w:cs="Tahoma"/>
          <w:b/>
          <w:bCs/>
          <w:color w:val="0000FF"/>
          <w:sz w:val="22"/>
          <w:szCs w:val="22"/>
        </w:rPr>
        <w:fldChar w:fldCharType="begin"/>
      </w:r>
      <w:r>
        <w:rPr>
          <w:rFonts w:ascii="Tahoma" w:hAnsi="Tahoma" w:cs="Tahoma"/>
          <w:b/>
          <w:bCs/>
          <w:color w:val="0000FF"/>
          <w:sz w:val="22"/>
          <w:szCs w:val="22"/>
        </w:rPr>
        <w:instrText xml:space="preserve"> INCLUDEPICTURE  "http://www.osha.gov/SLTC/etools/construction/images/rebards.jpg" \* MERGEFORMATINET </w:instrText>
      </w:r>
      <w:r>
        <w:rPr>
          <w:rFonts w:ascii="Tahoma" w:hAnsi="Tahoma" w:cs="Tahoma"/>
          <w:b/>
          <w:bCs/>
          <w:color w:val="0000FF"/>
          <w:sz w:val="22"/>
          <w:szCs w:val="22"/>
        </w:rPr>
        <w:fldChar w:fldCharType="separate"/>
      </w:r>
      <w:r>
        <w:rPr>
          <w:rFonts w:ascii="Tahoma" w:hAnsi="Tahoma" w:cs="Tahoma"/>
          <w:b/>
          <w:bCs/>
          <w:color w:val="0000FF"/>
          <w:sz w:val="22"/>
          <w:szCs w:val="22"/>
        </w:rPr>
        <w:pict w14:anchorId="78E1C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onstruction site with unprocted steel rebar protruding from the ground" style="width:198pt;height:156.75pt" o:bordertopcolor="this" o:borderleftcolor="this" o:borderbottomcolor="this" o:borderrightcolor="this" o:button="t">
            <v:imagedata r:id="rId9" r:href="rId10"/>
            <v:shadow on="t"/>
            <w10:bordertop type="single" width="4" shadow="t"/>
            <w10:borderleft type="single" width="4" shadow="t"/>
            <w10:borderbottom type="single" width="4" shadow="t"/>
            <w10:borderright type="single" width="4" shadow="t"/>
          </v:shape>
        </w:pict>
      </w:r>
      <w:r>
        <w:rPr>
          <w:rFonts w:ascii="Tahoma" w:hAnsi="Tahoma" w:cs="Tahoma"/>
          <w:b/>
          <w:bCs/>
          <w:color w:val="0000FF"/>
          <w:sz w:val="22"/>
          <w:szCs w:val="22"/>
        </w:rPr>
        <w:fldChar w:fldCharType="end"/>
      </w:r>
      <w:r w:rsidRPr="000F65FC">
        <w:rPr>
          <w:rFonts w:ascii="Tahoma" w:hAnsi="Tahoma" w:cs="Tahoma"/>
          <w:b/>
          <w:bCs/>
          <w:color w:val="0000FF"/>
          <w:sz w:val="22"/>
          <w:szCs w:val="22"/>
        </w:rPr>
        <w:fldChar w:fldCharType="end"/>
      </w:r>
      <w:r w:rsidRPr="000F65FC">
        <w:rPr>
          <w:rFonts w:ascii="Tahoma" w:hAnsi="Tahoma" w:cs="Tahoma"/>
          <w:b/>
          <w:bCs/>
          <w:color w:val="0000FF"/>
          <w:sz w:val="22"/>
          <w:szCs w:val="22"/>
        </w:rPr>
        <w:fldChar w:fldCharType="end"/>
      </w:r>
      <w:r w:rsidRPr="000F65FC">
        <w:rPr>
          <w:rFonts w:ascii="Tahoma" w:hAnsi="Tahoma" w:cs="Tahoma"/>
          <w:b/>
          <w:bCs/>
          <w:color w:val="0000FF"/>
          <w:sz w:val="22"/>
          <w:szCs w:val="22"/>
        </w:rPr>
        <w:fldChar w:fldCharType="end"/>
      </w:r>
    </w:p>
    <w:p w14:paraId="7AB0A17E" w14:textId="36084FD2" w:rsidR="00897D1E" w:rsidRPr="00783614" w:rsidRDefault="00783614" w:rsidP="00783614">
      <w:pPr>
        <w:rPr>
          <w:b/>
          <w:bCs/>
          <w:lang w:val="es-ES"/>
        </w:rPr>
      </w:pPr>
      <w:r>
        <w:rPr>
          <w:b/>
          <w:bCs/>
          <w:lang w:val="es-ES"/>
        </w:rPr>
        <w:t xml:space="preserve">                    </w:t>
      </w:r>
      <w:r>
        <w:rPr>
          <w:b/>
          <w:bCs/>
          <w:u w:val="single"/>
          <w:lang w:val="es-ES"/>
        </w:rPr>
        <w:t>¡El</w:t>
      </w:r>
      <w:r w:rsidRPr="00783614">
        <w:rPr>
          <w:b/>
          <w:bCs/>
          <w:u w:val="single"/>
          <w:lang w:val="es-ES"/>
        </w:rPr>
        <w:t xml:space="preserve"> peligro existe!</w:t>
      </w:r>
      <w:r>
        <w:rPr>
          <w:b/>
          <w:bCs/>
          <w:u w:val="single"/>
          <w:lang w:val="es-ES"/>
        </w:rPr>
        <w:t xml:space="preserve"> </w:t>
      </w:r>
      <w:r>
        <w:rPr>
          <w:b/>
          <w:bCs/>
          <w:lang w:val="es-ES"/>
        </w:rPr>
        <w:t xml:space="preserve">                                                                </w:t>
      </w:r>
      <w:r w:rsidRPr="00783614">
        <w:rPr>
          <w:b/>
          <w:bCs/>
          <w:u w:val="single"/>
          <w:lang w:val="es-ES"/>
        </w:rPr>
        <w:t>¡Peligro controlado!</w:t>
      </w:r>
      <w:r>
        <w:rPr>
          <w:b/>
          <w:bCs/>
          <w:u w:val="single"/>
          <w:lang w:val="es-ES"/>
        </w:rPr>
        <w:t xml:space="preserve">                                                </w:t>
      </w:r>
    </w:p>
    <w:p w14:paraId="7E783845" w14:textId="21410093" w:rsidR="00897D1E" w:rsidRDefault="00897D1E" w:rsidP="00897D1E">
      <w:pPr>
        <w:tabs>
          <w:tab w:val="left" w:pos="2715"/>
        </w:tabs>
        <w:spacing w:after="0"/>
        <w:jc w:val="cente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0288" behindDoc="0" locked="0" layoutInCell="1" allowOverlap="1" wp14:anchorId="2E0757DA" wp14:editId="7622FF51">
                <wp:simplePos x="0" y="0"/>
                <wp:positionH relativeFrom="margin">
                  <wp:posOffset>-47625</wp:posOffset>
                </wp:positionH>
                <wp:positionV relativeFrom="paragraph">
                  <wp:posOffset>676275</wp:posOffset>
                </wp:positionV>
                <wp:extent cx="6743700" cy="0"/>
                <wp:effectExtent l="0" t="19050" r="38100" b="38100"/>
                <wp:wrapNone/>
                <wp:docPr id="976107013" name="Straight Connector 976107013"/>
                <wp:cNvGraphicFramePr/>
                <a:graphic xmlns:a="http://schemas.openxmlformats.org/drawingml/2006/main">
                  <a:graphicData uri="http://schemas.microsoft.com/office/word/2010/wordprocessingShape">
                    <wps:wsp>
                      <wps:cNvCnPr/>
                      <wps:spPr>
                        <a:xfrm>
                          <a:off x="0" y="0"/>
                          <a:ext cx="674370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333993" id="Straight Connector 97610701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53.25pt" to="527.2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9YMugEAAGgDAAAOAAAAZHJzL2Uyb0RvYy54bWysU8lu2zAQvRfoPxC811JcxwoEyznYSC9d&#10;ArT9gDFFSgS4gcNY9t93SDlO2t6CXKjZ+ObN42hzf7KGHWVE7V3HbxY1Z9IJ32s3dPz3r4dPd5xh&#10;AteD8U52/CyR328/fthMoZVLP3rTy8gIxGE7hY6PKYW2qlCM0gIufJCOkspHC4ncOFR9hInQramW&#10;db2uJh/7EL2QiBTdz0m+LfhKSZF+KIUyMdNx4pbKGct5yGe13UA7RAijFhca8AYWFrSjpleoPSRg&#10;T1H/B2W1iB69SgvhbeWV0kKWGWiam/qfaX6OEGSZhcTBcJUJ3w9WfD/u3GMkGaaALYbHmKc4qWjz&#10;l/ixUxHrfBVLnhITFFw3q89NTZqK51z1cjFETF+ktywbHTfa5TmgheNXTNSMSp9Lctj5B21MeQvj&#10;2NTxVbNe3hI00EooA4lMG/qOoxs4AzPQrokUCyR6o/t8PQNhHA47E9kR6L1Xq2a5W5Ui82S/+X4O&#10;N7c10Z5JXOoLob+AMrs94DhfKal5V6xOtLBG247fEc4VybjcX5aVu8z4omi2Dr4/F6Gr7NFzlqaX&#10;1cv78ton+/UPsv0DAAD//wMAUEsDBBQABgAIAAAAIQBMqhbi3AAAAAsBAAAPAAAAZHJzL2Rvd25y&#10;ZXYueG1sTI/BTsMwEETvSPyDtUjcWjslLVUap0JIBW7Qwge48ZJExOsodpP079lKSPQ2OzuafZtv&#10;J9eKAfvQeNKQzBUIpNLbhioNX5+72RpEiIasaT2hhjMG2Ba3N7nJrB9pj8MhVoJLKGRGQx1jl0kZ&#10;yhqdCXPfIfHu2/fORB77StrejFzuWrlQaiWdaYgv1KbD5xrLn8PJaRjScf+QnuXL+8fbGF6TxHnc&#10;LbS+v5ueNiAiTvE/DBd8RoeCmY7+RDaIVsPscclJ9tWKxSWglimr458li1xe/1D8AgAA//8DAFBL&#10;AQItABQABgAIAAAAIQC2gziS/gAAAOEBAAATAAAAAAAAAAAAAAAAAAAAAABbQ29udGVudF9UeXBl&#10;c10ueG1sUEsBAi0AFAAGAAgAAAAhADj9If/WAAAAlAEAAAsAAAAAAAAAAAAAAAAALwEAAF9yZWxz&#10;Ly5yZWxzUEsBAi0AFAAGAAgAAAAhAIV71gy6AQAAaAMAAA4AAAAAAAAAAAAAAAAALgIAAGRycy9l&#10;Mm9Eb2MueG1sUEsBAi0AFAAGAAgAAAAhAEyqFuLcAAAACwEAAA8AAAAAAAAAAAAAAAAAFAQAAGRy&#10;cy9kb3ducmV2LnhtbFBLBQYAAAAABAAEAPMAAAAd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15" w:type="dxa"/>
        <w:jc w:val="center"/>
        <w:tblLook w:val="04A0" w:firstRow="1" w:lastRow="0" w:firstColumn="1" w:lastColumn="0" w:noHBand="0" w:noVBand="1"/>
      </w:tblPr>
      <w:tblGrid>
        <w:gridCol w:w="10615"/>
      </w:tblGrid>
      <w:tr w:rsidR="00897D1E" w:rsidRPr="00783614" w14:paraId="20CC7150" w14:textId="77777777" w:rsidTr="00B5179B">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615" w:type="dxa"/>
          </w:tcPr>
          <w:p w14:paraId="19B3C655" w14:textId="1FEB9720" w:rsidR="00897D1E" w:rsidRPr="00B5179B" w:rsidRDefault="00A55695" w:rsidP="0014677E">
            <w:pPr>
              <w:jc w:val="center"/>
              <w:rPr>
                <w:rFonts w:ascii="Tahoma" w:hAnsi="Tahoma" w:cs="Tahoma"/>
                <w:sz w:val="44"/>
                <w:szCs w:val="44"/>
                <w:lang w:val="es-ES"/>
              </w:rPr>
            </w:pPr>
            <w:r w:rsidRPr="00B5179B">
              <w:rPr>
                <w:rFonts w:ascii="Tahoma" w:hAnsi="Tahoma" w:cs="Tahoma"/>
                <w:sz w:val="44"/>
                <w:szCs w:val="44"/>
                <w:lang w:val="es-ES"/>
              </w:rPr>
              <w:t>HOJA DE FIRMA DE CHARLA DE SEGURIDAD</w:t>
            </w:r>
          </w:p>
        </w:tc>
      </w:tr>
    </w:tbl>
    <w:p w14:paraId="4DD468C4" w14:textId="77777777" w:rsidR="00D82913" w:rsidRPr="00D82913" w:rsidRDefault="00D82913" w:rsidP="00B5179B">
      <w:pPr>
        <w:spacing w:before="120"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Este formulario documenta que la capacitación especificada anteriormente se impartió a los participantes mencionados. Al firmar a continuación, cada participante reconoce haber recibido esta capacitación.</w:t>
      </w:r>
    </w:p>
    <w:p w14:paraId="68C41605"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6E15E67" w14:textId="77777777" w:rsidR="00A55695" w:rsidRPr="00D82913" w:rsidRDefault="00A55695" w:rsidP="00A55695">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Organización:</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t xml:space="preserve">          </w:t>
      </w:r>
    </w:p>
    <w:p w14:paraId="5EEF43B9" w14:textId="77777777" w:rsidR="00A55695" w:rsidRPr="00D82913" w:rsidRDefault="00A55695" w:rsidP="00A55695">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ab/>
      </w:r>
      <w:r w:rsidRPr="00D82913">
        <w:rPr>
          <w:rFonts w:ascii="Tahoma" w:eastAsia="Times New Roman" w:hAnsi="Tahoma" w:cs="Tahoma"/>
          <w:kern w:val="0"/>
          <w:sz w:val="22"/>
          <w:szCs w:val="22"/>
          <w:lang w:val="es-ES"/>
          <w14:ligatures w14:val="none"/>
        </w:rPr>
        <w:tab/>
      </w:r>
    </w:p>
    <w:p w14:paraId="1C05F3CA" w14:textId="77777777" w:rsidR="00A55695" w:rsidRPr="00D82913" w:rsidRDefault="00A55695" w:rsidP="00A55695">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w:t>
      </w:r>
      <w:r w:rsidRPr="007126A9">
        <w:rPr>
          <w:rFonts w:ascii="Tahoma" w:eastAsia="Times New Roman" w:hAnsi="Tahoma" w:cs="Tahoma"/>
          <w:kern w:val="0"/>
          <w:sz w:val="22"/>
          <w:szCs w:val="22"/>
          <w:lang w:val="es-ES"/>
          <w14:ligatures w14:val="none"/>
        </w:rPr>
        <w:t>Firma del 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B664F38" w14:textId="77777777" w:rsidR="00A55695" w:rsidRPr="00D82913" w:rsidRDefault="00A55695" w:rsidP="00A55695">
      <w:pPr>
        <w:spacing w:after="0" w:line="240" w:lineRule="auto"/>
        <w:rPr>
          <w:rFonts w:ascii="Tahoma" w:eastAsia="Times New Roman" w:hAnsi="Tahoma" w:cs="Tahoma"/>
          <w:kern w:val="0"/>
          <w:sz w:val="22"/>
          <w:szCs w:val="22"/>
          <w:lang w:val="es-ES"/>
          <w14:ligatures w14:val="none"/>
        </w:rPr>
      </w:pPr>
    </w:p>
    <w:p w14:paraId="0EF9F216" w14:textId="77777777" w:rsidR="00A55695" w:rsidRPr="00783614" w:rsidRDefault="00A55695" w:rsidP="00A55695">
      <w:pPr>
        <w:spacing w:after="0" w:line="240" w:lineRule="auto"/>
        <w:rPr>
          <w:rFonts w:ascii="Tahoma" w:eastAsia="Times New Roman" w:hAnsi="Tahoma" w:cs="Tahoma"/>
          <w:kern w:val="0"/>
          <w:sz w:val="22"/>
          <w:szCs w:val="22"/>
          <w:lang w:val="fr-FR"/>
          <w14:ligatures w14:val="none"/>
        </w:rPr>
      </w:pPr>
      <w:r w:rsidRPr="00783614">
        <w:rPr>
          <w:rFonts w:ascii="Tahoma" w:eastAsia="Times New Roman" w:hAnsi="Tahoma" w:cs="Tahoma"/>
          <w:kern w:val="0"/>
          <w:sz w:val="22"/>
          <w:szCs w:val="22"/>
          <w:lang w:val="fr-FR"/>
          <w14:ligatures w14:val="none"/>
        </w:rPr>
        <w:t>Participantes de la clase:</w:t>
      </w:r>
    </w:p>
    <w:p w14:paraId="153C1D84"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p>
    <w:p w14:paraId="3E45149D"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7B34A5B2"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p>
    <w:p w14:paraId="2DC595A0"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1009EDA0"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67EDC613"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t xml:space="preserve"> </w:t>
      </w:r>
      <w:r w:rsidRPr="00783614">
        <w:rPr>
          <w:rFonts w:ascii="Tahoma" w:eastAsia="Times New Roman" w:hAnsi="Tahoma" w:cs="Tahoma"/>
          <w:kern w:val="0"/>
          <w:sz w:val="22"/>
          <w:szCs w:val="22"/>
          <w:lang w:val="fr-FR"/>
          <w14:ligatures w14:val="none"/>
        </w:rPr>
        <w:t>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27D4B486"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261E488E"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72D23B30"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063584D8"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4E36153B"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0BD94C35"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2A4D4394"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712652B0"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663F268B"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1FB67F09"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37343C42"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69F88E75"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7F7E2093"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24B4B432"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4371A154"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7946F212"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31C1A596"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6CFA2782"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53CA9306"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1D771D21"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7DA54D8E"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499D473B"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31C28C02"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0F81FFF2" w14:textId="77777777" w:rsidR="00D82913" w:rsidRPr="00783614" w:rsidRDefault="00D82913" w:rsidP="00D82913">
      <w:pPr>
        <w:spacing w:after="0" w:line="240" w:lineRule="auto"/>
        <w:rPr>
          <w:rFonts w:ascii="Tahoma" w:eastAsia="Times New Roman" w:hAnsi="Tahoma" w:cs="Tahoma"/>
          <w:kern w:val="0"/>
          <w:sz w:val="22"/>
          <w:szCs w:val="22"/>
          <w:u w:val="single"/>
          <w:lang w:val="fr-FR"/>
          <w14:ligatures w14:val="none"/>
        </w:rPr>
      </w:pPr>
      <w:r w:rsidRPr="00783614">
        <w:rPr>
          <w:rFonts w:ascii="Tahoma" w:eastAsia="Times New Roman" w:hAnsi="Tahoma" w:cs="Tahoma"/>
          <w:kern w:val="0"/>
          <w:sz w:val="22"/>
          <w:szCs w:val="22"/>
          <w:lang w:val="fr-FR"/>
          <w14:ligatures w14:val="none"/>
        </w:rPr>
        <w:t>Name: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Signature: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lang w:val="fr-FR"/>
          <w14:ligatures w14:val="none"/>
        </w:rPr>
        <w:t xml:space="preserve"> Date:</w:t>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r w:rsidRPr="00783614">
        <w:rPr>
          <w:rFonts w:ascii="Tahoma" w:eastAsia="Times New Roman" w:hAnsi="Tahoma" w:cs="Tahoma"/>
          <w:kern w:val="0"/>
          <w:sz w:val="22"/>
          <w:szCs w:val="22"/>
          <w:u w:val="single"/>
          <w:lang w:val="fr-FR"/>
          <w14:ligatures w14:val="none"/>
        </w:rPr>
        <w:tab/>
      </w:r>
    </w:p>
    <w:p w14:paraId="0944AAE1" w14:textId="77777777" w:rsidR="00D82913" w:rsidRPr="00783614" w:rsidRDefault="00D82913" w:rsidP="00D82913">
      <w:pPr>
        <w:spacing w:after="0" w:line="240" w:lineRule="auto"/>
        <w:rPr>
          <w:rFonts w:ascii="Tahoma" w:eastAsia="Times New Roman" w:hAnsi="Tahoma" w:cs="Tahoma"/>
          <w:kern w:val="0"/>
          <w:sz w:val="22"/>
          <w:szCs w:val="22"/>
          <w:lang w:val="fr-FR"/>
          <w14:ligatures w14:val="none"/>
        </w:rPr>
      </w:pPr>
    </w:p>
    <w:p w14:paraId="2A5C238D"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2BCC9956"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63234C29"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695A3AC2" w14:textId="77777777" w:rsidR="00897D1E" w:rsidRPr="00897D1E" w:rsidRDefault="00897D1E" w:rsidP="00D82913">
      <w:pPr>
        <w:spacing w:after="0" w:line="240" w:lineRule="auto"/>
      </w:pPr>
    </w:p>
    <w:sectPr w:rsidR="00897D1E" w:rsidRPr="00897D1E" w:rsidSect="00725473">
      <w:footerReference w:type="default" r:id="rId11"/>
      <w:pgSz w:w="12240" w:h="15840"/>
      <w:pgMar w:top="180" w:right="360" w:bottom="144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8E1A" w14:textId="77777777" w:rsidR="00897D1E" w:rsidRDefault="00897D1E" w:rsidP="00897D1E">
      <w:pPr>
        <w:spacing w:after="0" w:line="240" w:lineRule="auto"/>
      </w:pPr>
      <w:r>
        <w:separator/>
      </w:r>
    </w:p>
  </w:endnote>
  <w:endnote w:type="continuationSeparator" w:id="0">
    <w:p w14:paraId="55ADFECC" w14:textId="77777777" w:rsidR="00897D1E" w:rsidRDefault="00897D1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389756716" name="Picture 38975671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8D56" w14:textId="77777777" w:rsidR="00897D1E" w:rsidRDefault="00897D1E" w:rsidP="00897D1E">
      <w:pPr>
        <w:spacing w:after="0" w:line="240" w:lineRule="auto"/>
      </w:pPr>
      <w:r>
        <w:separator/>
      </w:r>
    </w:p>
  </w:footnote>
  <w:footnote w:type="continuationSeparator" w:id="0">
    <w:p w14:paraId="684FF7DE" w14:textId="77777777" w:rsidR="00897D1E" w:rsidRDefault="00897D1E" w:rsidP="00897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33561"/>
    <w:rsid w:val="000A3B9B"/>
    <w:rsid w:val="001D70B0"/>
    <w:rsid w:val="003924AF"/>
    <w:rsid w:val="004B52F0"/>
    <w:rsid w:val="00570D9B"/>
    <w:rsid w:val="00610935"/>
    <w:rsid w:val="006151CE"/>
    <w:rsid w:val="00725473"/>
    <w:rsid w:val="00783614"/>
    <w:rsid w:val="00897D1E"/>
    <w:rsid w:val="00955919"/>
    <w:rsid w:val="00A55695"/>
    <w:rsid w:val="00B5179B"/>
    <w:rsid w:val="00D72523"/>
    <w:rsid w:val="00D82913"/>
    <w:rsid w:val="00FD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http://www.osha.gov/SLTC/etools/construction/images/rebards.jpg"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D1001-9327-4E69-828F-7C08BA2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497</Words>
  <Characters>2858</Characters>
  <Application>Microsoft Office Word</Application>
  <DocSecurity>0</DocSecurity>
  <Lines>119</Lines>
  <Paragraphs>46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2</cp:revision>
  <dcterms:created xsi:type="dcterms:W3CDTF">2025-10-02T15:33:00Z</dcterms:created>
  <dcterms:modified xsi:type="dcterms:W3CDTF">2025-10-02T15:33:00Z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