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182" w14:textId="71F0E069" w:rsidR="00897D1E" w:rsidRDefault="00897D1E" w:rsidP="00897D1E">
      <w:pPr>
        <w:spacing w:after="0"/>
        <w:jc w:val="center"/>
      </w:pPr>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5168" behindDoc="0" locked="0" layoutInCell="1" allowOverlap="1" wp14:anchorId="2425FA09" wp14:editId="5F890CD1">
                <wp:simplePos x="0" y="0"/>
                <wp:positionH relativeFrom="margin">
                  <wp:posOffset>-428625</wp:posOffset>
                </wp:positionH>
                <wp:positionV relativeFrom="paragraph">
                  <wp:posOffset>690245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F3A32F" id="Straight Connector 6"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75pt,54.35pt" to="498.7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42F5F04" wp14:editId="785CCF67">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897D1E" w14:paraId="7DC2534B" w14:textId="77777777" w:rsidTr="00954F53">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10620" w:type="dxa"/>
          </w:tcPr>
          <w:p w14:paraId="032A0304" w14:textId="7AECA768" w:rsidR="00897D1E" w:rsidRPr="00E32CC5" w:rsidRDefault="00C84CB7" w:rsidP="0014677E">
            <w:pPr>
              <w:jc w:val="center"/>
              <w:rPr>
                <w:rFonts w:ascii="Arial" w:hAnsi="Arial" w:cs="Arial"/>
                <w:sz w:val="48"/>
                <w:szCs w:val="48"/>
              </w:rPr>
            </w:pPr>
            <w:r w:rsidRPr="00C84CB7">
              <w:rPr>
                <w:rFonts w:ascii="Arial" w:hAnsi="Arial" w:cs="Arial"/>
                <w:sz w:val="48"/>
                <w:szCs w:val="48"/>
              </w:rPr>
              <w:t>ENCOFRADO</w:t>
            </w:r>
          </w:p>
        </w:tc>
      </w:tr>
    </w:tbl>
    <w:p w14:paraId="5496EEBE" w14:textId="77777777" w:rsidR="00954F53" w:rsidRPr="00954F53" w:rsidRDefault="00954F53" w:rsidP="00954F53">
      <w:pPr>
        <w:spacing w:after="120"/>
        <w:rPr>
          <w:lang w:val="es-ES"/>
        </w:rPr>
      </w:pPr>
      <w:r w:rsidRPr="00954F53">
        <w:rPr>
          <w:lang w:val="es-ES"/>
        </w:rPr>
        <w:t>A pesar de la simplicidad o dificultad de los requisitos del encofrado, la seguridad debe integrarse en cada fase y actividad de su construcción. La planificación previa a la obra debe incorporar diversos tipos de sistemas de encofrado y requisitos de ingeniería, así como las técnicas de almacenamiento, manipulación, montaje y desencofrado de materiales.</w:t>
      </w:r>
    </w:p>
    <w:p w14:paraId="681191B4" w14:textId="77777777" w:rsidR="00954F53" w:rsidRDefault="00954F53" w:rsidP="00954F53">
      <w:pPr>
        <w:spacing w:after="120"/>
      </w:pPr>
      <w:r w:rsidRPr="00954F53">
        <w:rPr>
          <w:lang w:val="es-ES"/>
        </w:rPr>
        <w:t xml:space="preserve">El encofrado requiere la manipulación y reutilización repetidas de materiales y equipos. Un área de almacenamiento bien organizada previene accidentes y reduce el desperdicio de materiales. </w:t>
      </w:r>
      <w:r>
        <w:t>Almacene los materiales de forma ordenada para:</w:t>
      </w:r>
    </w:p>
    <w:p w14:paraId="0C040157" w14:textId="77777777" w:rsidR="00954F53" w:rsidRPr="00954F53" w:rsidRDefault="00954F53" w:rsidP="00954F53">
      <w:pPr>
        <w:rPr>
          <w:lang w:val="es-ES"/>
        </w:rPr>
      </w:pPr>
      <w:r w:rsidRPr="00954F53">
        <w:rPr>
          <w:lang w:val="es-ES"/>
        </w:rPr>
        <w:t>1. Evite que las pilas se caigan.</w:t>
      </w:r>
    </w:p>
    <w:p w14:paraId="10B41224" w14:textId="77777777" w:rsidR="00954F53" w:rsidRPr="00954F53" w:rsidRDefault="00954F53" w:rsidP="00954F53">
      <w:pPr>
        <w:rPr>
          <w:lang w:val="es-ES"/>
        </w:rPr>
      </w:pPr>
      <w:r w:rsidRPr="00954F53">
        <w:rPr>
          <w:lang w:val="es-ES"/>
        </w:rPr>
        <w:t>2. Mantenga limpias las áreas de almacenamiento para eliminar el riesgo de tropiezos e incendios.</w:t>
      </w:r>
    </w:p>
    <w:p w14:paraId="7BC7F084" w14:textId="77777777" w:rsidR="00954F53" w:rsidRDefault="00954F53" w:rsidP="00954F53">
      <w:pPr>
        <w:spacing w:after="120"/>
        <w:rPr>
          <w:lang w:val="es-ES"/>
        </w:rPr>
      </w:pPr>
      <w:r w:rsidRPr="00954F53">
        <w:rPr>
          <w:lang w:val="es-ES"/>
        </w:rPr>
        <w:t xml:space="preserve">3. Evite las dolorosas heridas punzantes retirando los clavos usados </w:t>
      </w:r>
      <w:r w:rsidRPr="00954F53">
        <w:rPr>
          <w:rFonts w:ascii="Arial" w:hAnsi="Arial" w:cs="Arial"/>
          <w:lang w:val="es-ES"/>
        </w:rPr>
        <w:t>​​</w:t>
      </w:r>
      <w:r w:rsidRPr="00954F53">
        <w:rPr>
          <w:lang w:val="es-ES"/>
        </w:rPr>
        <w:t>de la madera.</w:t>
      </w:r>
    </w:p>
    <w:p w14:paraId="7DD2E665" w14:textId="77777777" w:rsidR="00954F53" w:rsidRDefault="00954F53" w:rsidP="00124AAE">
      <w:pPr>
        <w:spacing w:after="120"/>
        <w:rPr>
          <w:lang w:val="es-ES"/>
        </w:rPr>
      </w:pPr>
      <w:r w:rsidRPr="00954F53">
        <w:rPr>
          <w:lang w:val="es-ES"/>
        </w:rPr>
        <w:t>Siempre esté atento a las líneas eléctricas aéreas al manipular materiales con equipos eléctricos. Dado que la mayoría de los materiales de encofrado se manipulan a mano, recuerde levantar las cargas con las piernas, no con la espalda. Si la carga es demasiado pesada, busque ayuda, no se lastime. Antes de transportar una carga, asegúrese de que el camino esté despejado y fíjese dónde pisa. Usar guantes adecuados puede proteger sus manos de astillas y otras lesiones menores.</w:t>
      </w:r>
    </w:p>
    <w:p w14:paraId="625CBB37" w14:textId="77777777" w:rsidR="00954F53" w:rsidRDefault="00954F53" w:rsidP="00124AAE">
      <w:pPr>
        <w:spacing w:after="120"/>
        <w:rPr>
          <w:lang w:val="es-ES"/>
        </w:rPr>
      </w:pPr>
      <w:r w:rsidRPr="00954F53">
        <w:rPr>
          <w:lang w:val="es-ES"/>
        </w:rPr>
        <w:t>A medida que los encofrados aumentan de altura, se incorporan barandillas estándar. Se requieren barandillas en todos los lados abiertos y extremos de las plataformas de más de 3 metros de altura, así como en cualquier plataforma de andamio de menos de 114 cm de ancho y más de 1,2 metros de altura.</w:t>
      </w:r>
    </w:p>
    <w:p w14:paraId="15DB4C06" w14:textId="77777777" w:rsidR="00954F53" w:rsidRPr="00954F53" w:rsidRDefault="00954F53" w:rsidP="00124AAE">
      <w:pPr>
        <w:spacing w:after="120"/>
        <w:rPr>
          <w:lang w:val="es-ES"/>
        </w:rPr>
      </w:pPr>
      <w:r w:rsidRPr="00954F53">
        <w:rPr>
          <w:lang w:val="es-ES"/>
        </w:rPr>
        <w:t>Para garantizar que no se hayan retirado ni omitido materiales, revise siempre todo el sistema de encofrado antes de colocar el hormigón. Tenga en cuenta que la vibración mecánica puede aumentar la presión del hormigón en aproximadamente un 35 % y aflojar o soltar los herrajes del encofrado.</w:t>
      </w:r>
    </w:p>
    <w:p w14:paraId="19002F97" w14:textId="77777777" w:rsidR="00954F53" w:rsidRPr="00954F53" w:rsidRDefault="00954F53" w:rsidP="00954F53">
      <w:pPr>
        <w:spacing w:after="120"/>
        <w:rPr>
          <w:lang w:val="es-ES"/>
        </w:rPr>
      </w:pPr>
      <w:r w:rsidRPr="00954F53">
        <w:rPr>
          <w:lang w:val="es-ES"/>
        </w:rPr>
        <w:t>Los operadores de equipos y los trabajadores en tierra deben contar con protección contra la intemperie, la caída de objetos, el balanceo de cargas y peligros similares.</w:t>
      </w:r>
    </w:p>
    <w:p w14:paraId="0B6C2776" w14:textId="77777777" w:rsidR="00954F53" w:rsidRDefault="00954F53" w:rsidP="00124AAE">
      <w:pPr>
        <w:spacing w:after="120"/>
        <w:rPr>
          <w:lang w:val="es-ES"/>
        </w:rPr>
      </w:pPr>
      <w:r w:rsidRPr="00954F53">
        <w:rPr>
          <w:lang w:val="es-ES"/>
        </w:rPr>
        <w:t>Las fallas graves del encofrado siguen siendo recurrentes por las mismas razones:</w:t>
      </w:r>
    </w:p>
    <w:p w14:paraId="2A3C69C9" w14:textId="669E8756" w:rsidR="00954F53" w:rsidRPr="00954F53" w:rsidRDefault="00954F53" w:rsidP="00954F53">
      <w:pPr>
        <w:rPr>
          <w:lang w:val="es-ES"/>
        </w:rPr>
      </w:pPr>
      <w:r w:rsidRPr="00954F53">
        <w:rPr>
          <w:lang w:val="es-ES"/>
        </w:rPr>
        <w:t>1</w:t>
      </w:r>
      <w:r>
        <w:rPr>
          <w:lang w:val="es-ES"/>
        </w:rPr>
        <w:t>.</w:t>
      </w:r>
      <w:r w:rsidRPr="00954F53">
        <w:rPr>
          <w:lang w:val="es-ES"/>
        </w:rPr>
        <w:t>No se siguieron los procedimientos de apuntalamiento seguro.</w:t>
      </w:r>
    </w:p>
    <w:p w14:paraId="6AB31889" w14:textId="77777777" w:rsidR="00954F53" w:rsidRPr="00954F53" w:rsidRDefault="00954F53" w:rsidP="00954F53">
      <w:pPr>
        <w:rPr>
          <w:lang w:val="es-ES"/>
        </w:rPr>
      </w:pPr>
      <w:r w:rsidRPr="00954F53">
        <w:rPr>
          <w:lang w:val="es-ES"/>
        </w:rPr>
        <w:t>2. El diseño del encofrado fue defectuoso.</w:t>
      </w:r>
    </w:p>
    <w:p w14:paraId="73C13BC6" w14:textId="77777777" w:rsidR="00954F53" w:rsidRPr="00954F53" w:rsidRDefault="00954F53" w:rsidP="00954F53">
      <w:pPr>
        <w:rPr>
          <w:lang w:val="es-ES"/>
        </w:rPr>
      </w:pPr>
      <w:r w:rsidRPr="00954F53">
        <w:rPr>
          <w:lang w:val="es-ES"/>
        </w:rPr>
        <w:t>3. La sobrecarga concentrada superó la resistencia de diseño.</w:t>
      </w:r>
    </w:p>
    <w:p w14:paraId="571F0C5F" w14:textId="77777777" w:rsidR="00954F53" w:rsidRPr="00954F53" w:rsidRDefault="00954F53" w:rsidP="00954F53">
      <w:pPr>
        <w:rPr>
          <w:lang w:val="es-ES"/>
        </w:rPr>
      </w:pPr>
      <w:r w:rsidRPr="00954F53">
        <w:rPr>
          <w:lang w:val="es-ES"/>
        </w:rPr>
        <w:t>4. Mano de obra deficiente.</w:t>
      </w:r>
    </w:p>
    <w:p w14:paraId="5108CFF4" w14:textId="77777777" w:rsidR="00124AAE" w:rsidRDefault="00954F53" w:rsidP="00954F53">
      <w:pPr>
        <w:rPr>
          <w:lang w:val="es-ES"/>
        </w:rPr>
      </w:pPr>
      <w:r w:rsidRPr="00954F53">
        <w:rPr>
          <w:lang w:val="es-ES"/>
        </w:rPr>
        <w:t>5. Atajos.</w:t>
      </w:r>
    </w:p>
    <w:p w14:paraId="57080332" w14:textId="5577B4DF" w:rsidR="00124AAE" w:rsidRDefault="00124AAE" w:rsidP="00954F53">
      <w:pPr>
        <w:rPr>
          <w:lang w:val="es-ES"/>
        </w:rPr>
      </w:pPr>
      <w:r>
        <w:rPr>
          <w:lang w:val="es-ES"/>
        </w:rPr>
        <w:t>6.</w:t>
      </w:r>
      <w:r w:rsidRPr="00124AAE">
        <w:rPr>
          <w:lang w:val="es-ES"/>
        </w:rPr>
        <w:t>Falta de supervisión competente.</w:t>
      </w:r>
    </w:p>
    <w:p w14:paraId="7E783845" w14:textId="588F00F2" w:rsidR="00897D1E" w:rsidRPr="00954F53" w:rsidRDefault="00954F53" w:rsidP="00124AAE">
      <w:pPr>
        <w:jc w:val="center"/>
        <w:rPr>
          <w:lang w:val="es-ES"/>
        </w:rPr>
      </w:pPr>
      <w:r w:rsidRPr="00954F53">
        <w:rPr>
          <w:lang w:val="es-ES"/>
        </w:rPr>
        <w:lastRenderedPageBreak/>
        <w:t>.</w:t>
      </w:r>
      <w:r w:rsidR="00897D1E"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60288" behindDoc="0" locked="0" layoutInCell="1" allowOverlap="1" wp14:anchorId="2E0757DA" wp14:editId="7622FF51">
                <wp:simplePos x="0" y="0"/>
                <wp:positionH relativeFrom="margin">
                  <wp:posOffset>-47625</wp:posOffset>
                </wp:positionH>
                <wp:positionV relativeFrom="paragraph">
                  <wp:posOffset>676275</wp:posOffset>
                </wp:positionV>
                <wp:extent cx="6743700" cy="0"/>
                <wp:effectExtent l="0" t="19050" r="38100" b="38100"/>
                <wp:wrapNone/>
                <wp:docPr id="976107013" name="Straight Connector 976107013"/>
                <wp:cNvGraphicFramePr/>
                <a:graphic xmlns:a="http://schemas.openxmlformats.org/drawingml/2006/main">
                  <a:graphicData uri="http://schemas.microsoft.com/office/word/2010/wordprocessingShape">
                    <wps:wsp>
                      <wps:cNvCnPr/>
                      <wps:spPr>
                        <a:xfrm>
                          <a:off x="0" y="0"/>
                          <a:ext cx="674370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AC94E0" id="Straight Connector 97610701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53.25pt" to="527.2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" strokecolor="#2f5597" strokeweight="3.75pt">
                <v:stroke joinstyle="miter"/>
                <w10:wrap anchorx="margin"/>
              </v:line>
            </w:pict>
          </mc:Fallback>
        </mc:AlternateContent>
      </w:r>
      <w:r w:rsidR="00897D1E" w:rsidRPr="00897D1E">
        <w:rPr>
          <w:rFonts w:ascii="Calibri" w:eastAsia="MS Mincho" w:hAnsi="Calibri"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15" w:type="dxa"/>
        <w:jc w:val="center"/>
        <w:tblLook w:val="04A0" w:firstRow="1" w:lastRow="0" w:firstColumn="1" w:lastColumn="0" w:noHBand="0" w:noVBand="1"/>
      </w:tblPr>
      <w:tblGrid>
        <w:gridCol w:w="10615"/>
      </w:tblGrid>
      <w:tr w:rsidR="00897D1E" w:rsidRPr="00954F53" w14:paraId="20CC7150" w14:textId="77777777" w:rsidTr="00B5179B">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615" w:type="dxa"/>
          </w:tcPr>
          <w:p w14:paraId="19B3C655" w14:textId="1FEB9720" w:rsidR="00897D1E" w:rsidRPr="00B5179B" w:rsidRDefault="00A55695" w:rsidP="0014677E">
            <w:pPr>
              <w:jc w:val="center"/>
              <w:rPr>
                <w:rFonts w:ascii="Tahoma" w:hAnsi="Tahoma" w:cs="Tahoma"/>
                <w:sz w:val="44"/>
                <w:szCs w:val="44"/>
                <w:lang w:val="es-ES"/>
              </w:rPr>
            </w:pPr>
            <w:r w:rsidRPr="00B5179B">
              <w:rPr>
                <w:rFonts w:ascii="Tahoma" w:hAnsi="Tahoma" w:cs="Tahoma"/>
                <w:sz w:val="44"/>
                <w:szCs w:val="44"/>
                <w:lang w:val="es-ES"/>
              </w:rPr>
              <w:t>HOJA DE FIRMA DE CHARLA DE SEGURIDAD</w:t>
            </w:r>
          </w:p>
        </w:tc>
      </w:tr>
    </w:tbl>
    <w:p w14:paraId="4DD468C4" w14:textId="77777777" w:rsidR="00D82913" w:rsidRPr="00D82913" w:rsidRDefault="00D82913" w:rsidP="00B5179B">
      <w:pPr>
        <w:spacing w:before="120"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Este formulario documenta que la capacitación especificada anteriormente se impartió a los participantes mencionados. Al firmar a continuación, cada participante reconoce haber recibido esta capacitación.</w:t>
      </w:r>
    </w:p>
    <w:p w14:paraId="68C41605"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16E15E67" w14:textId="77777777" w:rsidR="00A55695" w:rsidRPr="00D82913" w:rsidRDefault="00A55695" w:rsidP="00A55695">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Organización:</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t xml:space="preserve">          </w:t>
      </w:r>
    </w:p>
    <w:p w14:paraId="5EEF43B9" w14:textId="77777777" w:rsidR="00A55695" w:rsidRPr="00D82913" w:rsidRDefault="00A55695" w:rsidP="00A55695">
      <w:pPr>
        <w:spacing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ab/>
      </w:r>
      <w:r w:rsidRPr="00D82913">
        <w:rPr>
          <w:rFonts w:ascii="Tahoma" w:eastAsia="Times New Roman" w:hAnsi="Tahoma" w:cs="Tahoma"/>
          <w:kern w:val="0"/>
          <w:sz w:val="22"/>
          <w:szCs w:val="22"/>
          <w:lang w:val="es-ES"/>
          <w14:ligatures w14:val="none"/>
        </w:rPr>
        <w:tab/>
      </w:r>
    </w:p>
    <w:p w14:paraId="1C05F3CA" w14:textId="77777777" w:rsidR="00A55695" w:rsidRPr="00D82913" w:rsidRDefault="00A55695" w:rsidP="00A55695">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Entrenador</w:t>
      </w:r>
      <w:r w:rsidRPr="00D82913">
        <w:rPr>
          <w:rFonts w:ascii="Tahoma" w:eastAsia="Times New Roman" w:hAnsi="Tahoma" w:cs="Tahoma"/>
          <w:kern w:val="0"/>
          <w:sz w:val="22"/>
          <w:szCs w:val="22"/>
          <w:lang w:val="es-ES"/>
          <w14:ligatures w14:val="none"/>
        </w:rPr>
        <w:t>:</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w:t>
      </w:r>
      <w:r w:rsidRPr="007126A9">
        <w:rPr>
          <w:rFonts w:ascii="Tahoma" w:eastAsia="Times New Roman" w:hAnsi="Tahoma" w:cs="Tahoma"/>
          <w:kern w:val="0"/>
          <w:sz w:val="22"/>
          <w:szCs w:val="22"/>
          <w:lang w:val="es-ES"/>
          <w14:ligatures w14:val="none"/>
        </w:rPr>
        <w:t>Firma del entrenador</w:t>
      </w:r>
      <w:r w:rsidRPr="00D82913">
        <w:rPr>
          <w:rFonts w:ascii="Tahoma" w:eastAsia="Times New Roman" w:hAnsi="Tahoma" w:cs="Tahoma"/>
          <w:kern w:val="0"/>
          <w:sz w:val="22"/>
          <w:szCs w:val="22"/>
          <w:lang w:val="es-ES"/>
          <w14:ligatures w14:val="none"/>
        </w:rPr>
        <w:t>:</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2B664F38" w14:textId="77777777" w:rsidR="00A55695" w:rsidRPr="00D82913" w:rsidRDefault="00A55695" w:rsidP="00A55695">
      <w:pPr>
        <w:spacing w:after="0" w:line="240" w:lineRule="auto"/>
        <w:rPr>
          <w:rFonts w:ascii="Tahoma" w:eastAsia="Times New Roman" w:hAnsi="Tahoma" w:cs="Tahoma"/>
          <w:kern w:val="0"/>
          <w:sz w:val="22"/>
          <w:szCs w:val="22"/>
          <w:lang w:val="es-ES"/>
          <w14:ligatures w14:val="none"/>
        </w:rPr>
      </w:pPr>
    </w:p>
    <w:p w14:paraId="0EF9F216" w14:textId="77777777" w:rsidR="00A55695" w:rsidRPr="00954F53" w:rsidRDefault="00A55695" w:rsidP="00A55695">
      <w:pPr>
        <w:spacing w:after="0" w:line="240" w:lineRule="auto"/>
        <w:rPr>
          <w:rFonts w:ascii="Tahoma" w:eastAsia="Times New Roman" w:hAnsi="Tahoma" w:cs="Tahoma"/>
          <w:kern w:val="0"/>
          <w:sz w:val="22"/>
          <w:szCs w:val="22"/>
          <w:lang w:val="fr-FR"/>
          <w14:ligatures w14:val="none"/>
        </w:rPr>
      </w:pPr>
      <w:r w:rsidRPr="00954F53">
        <w:rPr>
          <w:rFonts w:ascii="Tahoma" w:eastAsia="Times New Roman" w:hAnsi="Tahoma" w:cs="Tahoma"/>
          <w:kern w:val="0"/>
          <w:sz w:val="22"/>
          <w:szCs w:val="22"/>
          <w:lang w:val="fr-FR"/>
          <w14:ligatures w14:val="none"/>
        </w:rPr>
        <w:t>Participantes de la clase:</w:t>
      </w:r>
    </w:p>
    <w:p w14:paraId="153C1D84"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p>
    <w:p w14:paraId="3E45149D"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7B34A5B2"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p>
    <w:p w14:paraId="2DC595A0"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1009EDA0"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67EDC613"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t xml:space="preserve"> </w:t>
      </w:r>
      <w:r w:rsidRPr="00954F53">
        <w:rPr>
          <w:rFonts w:ascii="Tahoma" w:eastAsia="Times New Roman" w:hAnsi="Tahoma" w:cs="Tahoma"/>
          <w:kern w:val="0"/>
          <w:sz w:val="22"/>
          <w:szCs w:val="22"/>
          <w:lang w:val="fr-FR"/>
          <w14:ligatures w14:val="none"/>
        </w:rPr>
        <w:t>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27D4B486"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261E488E"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72D23B30"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063584D8"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4E36153B"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0BD94C35"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2A4D4394"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712652B0"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663F268B"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1FB67F09"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37343C42"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69F88E75"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7F7E2093"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24B4B432"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4371A154"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7946F212"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31C1A596"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6CFA2782"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53CA9306"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1D771D21"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7DA54D8E"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499D473B"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31C28C02"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0F81FFF2" w14:textId="77777777" w:rsidR="00D82913" w:rsidRPr="00954F53" w:rsidRDefault="00D82913" w:rsidP="00D82913">
      <w:pPr>
        <w:spacing w:after="0" w:line="240" w:lineRule="auto"/>
        <w:rPr>
          <w:rFonts w:ascii="Tahoma" w:eastAsia="Times New Roman" w:hAnsi="Tahoma" w:cs="Tahoma"/>
          <w:kern w:val="0"/>
          <w:sz w:val="22"/>
          <w:szCs w:val="22"/>
          <w:u w:val="single"/>
          <w:lang w:val="fr-FR"/>
          <w14:ligatures w14:val="none"/>
        </w:rPr>
      </w:pPr>
      <w:r w:rsidRPr="00954F53">
        <w:rPr>
          <w:rFonts w:ascii="Tahoma" w:eastAsia="Times New Roman" w:hAnsi="Tahoma" w:cs="Tahoma"/>
          <w:kern w:val="0"/>
          <w:sz w:val="22"/>
          <w:szCs w:val="22"/>
          <w:lang w:val="fr-FR"/>
          <w14:ligatures w14:val="none"/>
        </w:rPr>
        <w:t>Name: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Signature: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lang w:val="fr-FR"/>
          <w14:ligatures w14:val="none"/>
        </w:rPr>
        <w:t xml:space="preserve"> Date:</w:t>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r w:rsidRPr="00954F53">
        <w:rPr>
          <w:rFonts w:ascii="Tahoma" w:eastAsia="Times New Roman" w:hAnsi="Tahoma" w:cs="Tahoma"/>
          <w:kern w:val="0"/>
          <w:sz w:val="22"/>
          <w:szCs w:val="22"/>
          <w:u w:val="single"/>
          <w:lang w:val="fr-FR"/>
          <w14:ligatures w14:val="none"/>
        </w:rPr>
        <w:tab/>
      </w:r>
    </w:p>
    <w:p w14:paraId="0944AAE1" w14:textId="77777777" w:rsidR="00D82913" w:rsidRPr="00954F53" w:rsidRDefault="00D82913" w:rsidP="00D82913">
      <w:pPr>
        <w:spacing w:after="0" w:line="240" w:lineRule="auto"/>
        <w:rPr>
          <w:rFonts w:ascii="Tahoma" w:eastAsia="Times New Roman" w:hAnsi="Tahoma" w:cs="Tahoma"/>
          <w:kern w:val="0"/>
          <w:sz w:val="22"/>
          <w:szCs w:val="22"/>
          <w:lang w:val="fr-FR"/>
          <w14:ligatures w14:val="none"/>
        </w:rPr>
      </w:pPr>
    </w:p>
    <w:p w14:paraId="2A5C238D"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2BCC9956"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63234C29"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695A3AC2" w14:textId="77777777" w:rsidR="00897D1E" w:rsidRPr="00897D1E" w:rsidRDefault="00897D1E" w:rsidP="00D82913">
      <w:pPr>
        <w:spacing w:after="0" w:line="240" w:lineRule="auto"/>
      </w:pPr>
    </w:p>
    <w:sectPr w:rsidR="00897D1E" w:rsidRPr="00897D1E" w:rsidSect="00954F53">
      <w:footerReference w:type="default" r:id="rId7"/>
      <w:pgSz w:w="12240" w:h="15840"/>
      <w:pgMar w:top="180" w:right="360" w:bottom="810" w:left="144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8E1A" w14:textId="77777777" w:rsidR="00897D1E" w:rsidRDefault="00897D1E" w:rsidP="00897D1E">
      <w:pPr>
        <w:spacing w:after="0" w:line="240" w:lineRule="auto"/>
      </w:pPr>
      <w:r>
        <w:separator/>
      </w:r>
    </w:p>
  </w:endnote>
  <w:endnote w:type="continuationSeparator" w:id="0">
    <w:p w14:paraId="55ADFECC" w14:textId="77777777" w:rsidR="00897D1E" w:rsidRDefault="00897D1E" w:rsidP="008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14:paraId="7A5810AC" w14:textId="77777777" w:rsidTr="00897D1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0DFE92F2" w14:textId="77777777" w:rsidR="00897D1E" w:rsidRDefault="00897D1E" w:rsidP="00897D1E">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1F84909F" wp14:editId="3BACDA3C">
                <wp:extent cx="833121" cy="156210"/>
                <wp:effectExtent l="0" t="0" r="5080" b="0"/>
                <wp:docPr id="1349976913" name="Picture 134997691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02374982" w14:textId="77777777" w:rsidR="00897D1E" w:rsidRDefault="0089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88D56" w14:textId="77777777" w:rsidR="00897D1E" w:rsidRDefault="00897D1E" w:rsidP="00897D1E">
      <w:pPr>
        <w:spacing w:after="0" w:line="240" w:lineRule="auto"/>
      </w:pPr>
      <w:r>
        <w:separator/>
      </w:r>
    </w:p>
  </w:footnote>
  <w:footnote w:type="continuationSeparator" w:id="0">
    <w:p w14:paraId="684FF7DE" w14:textId="77777777" w:rsidR="00897D1E" w:rsidRDefault="00897D1E" w:rsidP="00897D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33561"/>
    <w:rsid w:val="000675D2"/>
    <w:rsid w:val="000A3B9B"/>
    <w:rsid w:val="00124AAE"/>
    <w:rsid w:val="001D70B0"/>
    <w:rsid w:val="003924AF"/>
    <w:rsid w:val="00570D9B"/>
    <w:rsid w:val="00610935"/>
    <w:rsid w:val="00725473"/>
    <w:rsid w:val="00897D1E"/>
    <w:rsid w:val="00954F53"/>
    <w:rsid w:val="00955919"/>
    <w:rsid w:val="00A55695"/>
    <w:rsid w:val="00A63BCE"/>
    <w:rsid w:val="00B5179B"/>
    <w:rsid w:val="00C84CB7"/>
    <w:rsid w:val="00CA7FE3"/>
    <w:rsid w:val="00D72523"/>
    <w:rsid w:val="00D82913"/>
    <w:rsid w:val="00F4567F"/>
    <w:rsid w:val="00FD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A953D56"/>
  <w15:chartTrackingRefBased/>
  <w15:docId w15:val="{49C75728-9AD7-460B-88C4-B184A2B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2895</Characters>
  <Application>Microsoft Office Word</Application>
  <DocSecurity>0</DocSecurity>
  <Lines>85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3</cp:revision>
  <dcterms:created xsi:type="dcterms:W3CDTF">2025-10-02T15:05:00Z</dcterms:created>
  <dcterms:modified xsi:type="dcterms:W3CDTF">2025-10-02T15:22:00Z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