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897D1E" w:rsidP="00897D1E" w:rsidRDefault="00897D1E" w14:paraId="3A0AB182" w14:textId="71F0E069">
      <w:pPr>
        <w:spacing w:after="0"/>
        <w:jc w:val="center"/>
      </w:pPr>
      <w:r w:rsidRPr="00897D1E">
        <w:rPr>
          <w:rFonts w:ascii="Calibri" w:hAnsi="Calibri" w:eastAsia="MS Mincho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25FA09" wp14:editId="5F890CD1">
                <wp:simplePos x="0" y="0"/>
                <wp:positionH relativeFrom="margin">
                  <wp:posOffset>-428625</wp:posOffset>
                </wp:positionH>
                <wp:positionV relativeFrom="paragraph">
                  <wp:posOffset>690245</wp:posOffset>
                </wp:positionV>
                <wp:extent cx="6762750" cy="0"/>
                <wp:effectExtent l="0" t="19050" r="38100" b="381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0" cy="0"/>
                        </a:xfrm>
                        <a:prstGeom prst="line">
                          <a:avLst/>
                        </a:prstGeom>
                        <a:noFill/>
                        <a:ln w="47625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1A73FAB">
              <v:line id="Straight Connector 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2f5597" strokeweight="3.75pt" from="-33.75pt,54.35pt" to="498.75pt,54.35pt" w14:anchorId="258D35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">
                <v:stroke joinstyle="miter"/>
                <w10:wrap anchorx="margin"/>
              </v:line>
            </w:pict>
          </mc:Fallback>
        </mc:AlternateContent>
      </w:r>
      <w:r w:rsidRPr="00897D1E">
        <w:rPr>
          <w:rFonts w:ascii="Calibri" w:hAnsi="Calibri" w:eastAsia="MS Mincho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142F5F04" wp14:editId="785CCF67">
            <wp:extent cx="1995422" cy="676275"/>
            <wp:effectExtent l="0" t="0" r="5080" b="0"/>
            <wp:docPr id="2" name="Picture 2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ue and white logo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708" cy="68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dTable4-Accent4"/>
        <w:tblW w:w="10620" w:type="dxa"/>
        <w:tblInd w:w="-635" w:type="dxa"/>
        <w:tblLook w:val="04A0" w:firstRow="1" w:lastRow="0" w:firstColumn="1" w:lastColumn="0" w:noHBand="0" w:noVBand="1"/>
      </w:tblPr>
      <w:tblGrid>
        <w:gridCol w:w="10620"/>
      </w:tblGrid>
      <w:tr w:rsidR="00897D1E" w:rsidTr="0014677E" w14:paraId="7DC2534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0" w:type="dxa"/>
          </w:tcPr>
          <w:p w:rsidRPr="00E32CC5" w:rsidR="00897D1E" w:rsidP="0014677E" w:rsidRDefault="009D7CF6" w14:paraId="032A0304" w14:textId="39D1840A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9D7CF6">
              <w:rPr>
                <w:rFonts w:ascii="Arial" w:hAnsi="Arial" w:cs="Arial"/>
                <w:sz w:val="48"/>
                <w:szCs w:val="48"/>
              </w:rPr>
              <w:t>Rolling Scaffold Safety</w:t>
            </w:r>
          </w:p>
        </w:tc>
      </w:tr>
    </w:tbl>
    <w:p w:rsidR="00897D1E" w:rsidP="00897D1E" w:rsidRDefault="00897D1E" w14:paraId="65805BE4" w14:textId="49558C36">
      <w:pPr>
        <w:jc w:val="center"/>
      </w:pPr>
    </w:p>
    <w:p w:rsidR="009D7CF6" w:rsidP="009D7CF6" w:rsidRDefault="009D7CF6" w14:paraId="3592EF89" w14:textId="1E8F1040">
      <w:pPr>
        <w:pStyle w:val="NormalWeb"/>
        <w:rPr>
          <w:rFonts w:ascii="Tahoma" w:hAnsi="Tahoma" w:cs="Tahoma"/>
          <w:color w:val="000000"/>
        </w:rPr>
      </w:pPr>
      <w:r w:rsidRPr="00954301">
        <w:rPr>
          <w:rFonts w:ascii="Tahoma" w:hAnsi="Tahoma" w:cs="Tahoma"/>
          <w:color w:val="000000"/>
        </w:rPr>
        <w:t xml:space="preserve">The following rules apply: </w:t>
      </w:r>
    </w:p>
    <w:p w:rsidRPr="00954301" w:rsidR="009D7CF6" w:rsidP="009D7CF6" w:rsidRDefault="009D7CF6" w14:paraId="32DB9087" w14:textId="4CC17ADB">
      <w:pPr>
        <w:pStyle w:val="NormalWeb"/>
        <w:spacing w:before="0" w:after="100" w:afterAutospacing="1"/>
        <w:rPr>
          <w:rFonts w:ascii="Tahoma" w:hAnsi="Tahoma" w:cs="Tahoma"/>
          <w:color w:val="000000"/>
        </w:rPr>
      </w:pPr>
      <w:r w:rsidRPr="00954301">
        <w:rPr>
          <w:rFonts w:ascii="Tahoma" w:hAnsi="Tahoma" w:cs="Tahoma"/>
          <w:color w:val="000000"/>
        </w:rPr>
        <w:t xml:space="preserve">Do not ride rolling scaffolds. </w:t>
      </w:r>
    </w:p>
    <w:p w:rsidRPr="00954301" w:rsidR="009D7CF6" w:rsidP="009D7CF6" w:rsidRDefault="009D7CF6" w14:paraId="2C445DC4" w14:textId="113A98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</w:rPr>
      </w:pPr>
      <w:r w:rsidRPr="00954301">
        <w:rPr>
          <w:rFonts w:ascii="Tahoma" w:hAnsi="Tahoma" w:cs="Tahoma"/>
          <w:color w:val="000000"/>
        </w:rPr>
        <w:t xml:space="preserve">Remove all material and equipment </w:t>
      </w:r>
      <w:r>
        <w:rPr>
          <w:rFonts w:ascii="Tahoma" w:hAnsi="Tahoma" w:cs="Tahoma"/>
          <w:color w:val="000000"/>
        </w:rPr>
        <w:t>from</w:t>
      </w:r>
      <w:r w:rsidRPr="00954301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the platform before moving the </w:t>
      </w:r>
      <w:r w:rsidRPr="00954301">
        <w:rPr>
          <w:rFonts w:ascii="Tahoma" w:hAnsi="Tahoma" w:cs="Tahoma"/>
          <w:color w:val="000000"/>
        </w:rPr>
        <w:t xml:space="preserve">scaffold. </w:t>
      </w:r>
    </w:p>
    <w:p w:rsidRPr="00954301" w:rsidR="009D7CF6" w:rsidP="009D7CF6" w:rsidRDefault="009D7CF6" w14:paraId="55CDF00F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</w:rPr>
      </w:pPr>
      <w:r w:rsidRPr="00954301">
        <w:rPr>
          <w:rFonts w:ascii="Tahoma" w:hAnsi="Tahoma" w:cs="Tahoma"/>
          <w:color w:val="000000"/>
        </w:rPr>
        <w:t xml:space="preserve">Caster brakes must be applied at all times when scaffolds are not being moved. </w:t>
      </w:r>
    </w:p>
    <w:p w:rsidRPr="00954301" w:rsidR="009D7CF6" w:rsidP="009D7CF6" w:rsidRDefault="009D7CF6" w14:paraId="587F50B4" w14:textId="09A62A4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</w:rPr>
      </w:pPr>
      <w:r w:rsidRPr="00954301">
        <w:rPr>
          <w:rFonts w:ascii="Tahoma" w:hAnsi="Tahoma" w:cs="Tahoma"/>
          <w:color w:val="000000"/>
        </w:rPr>
        <w:t>Do not attempt to move a rolling scaffold without sufficient help</w:t>
      </w:r>
      <w:r>
        <w:rPr>
          <w:rFonts w:ascii="Tahoma" w:hAnsi="Tahoma" w:cs="Tahoma"/>
          <w:color w:val="000000"/>
        </w:rPr>
        <w:t>. W</w:t>
      </w:r>
      <w:r w:rsidRPr="00954301">
        <w:rPr>
          <w:rFonts w:ascii="Tahoma" w:hAnsi="Tahoma" w:cs="Tahoma"/>
          <w:color w:val="000000"/>
        </w:rPr>
        <w:t xml:space="preserve">atch out for holes in </w:t>
      </w:r>
      <w:r>
        <w:rPr>
          <w:rFonts w:ascii="Tahoma" w:hAnsi="Tahoma" w:cs="Tahoma"/>
          <w:color w:val="000000"/>
        </w:rPr>
        <w:t xml:space="preserve">the </w:t>
      </w:r>
      <w:r w:rsidRPr="00954301">
        <w:rPr>
          <w:rFonts w:ascii="Tahoma" w:hAnsi="Tahoma" w:cs="Tahoma"/>
          <w:color w:val="000000"/>
        </w:rPr>
        <w:t xml:space="preserve">floor and overhead obstructions. </w:t>
      </w:r>
    </w:p>
    <w:p w:rsidRPr="00954301" w:rsidR="009D7CF6" w:rsidP="009D7CF6" w:rsidRDefault="009D7CF6" w14:paraId="274800C1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</w:rPr>
      </w:pPr>
      <w:r w:rsidRPr="00954301">
        <w:rPr>
          <w:rFonts w:ascii="Tahoma" w:hAnsi="Tahoma" w:cs="Tahoma"/>
          <w:color w:val="000000"/>
        </w:rPr>
        <w:t xml:space="preserve">Do not extend adjusting screws on rolling scaffolds </w:t>
      </w:r>
      <w:r>
        <w:rPr>
          <w:rFonts w:ascii="Tahoma" w:hAnsi="Tahoma" w:cs="Tahoma"/>
          <w:color w:val="000000"/>
        </w:rPr>
        <w:t xml:space="preserve">that are </w:t>
      </w:r>
      <w:r w:rsidRPr="00954301">
        <w:rPr>
          <w:rFonts w:ascii="Tahoma" w:hAnsi="Tahoma" w:cs="Tahoma"/>
          <w:color w:val="000000"/>
        </w:rPr>
        <w:t xml:space="preserve">more than 12 inches. </w:t>
      </w:r>
    </w:p>
    <w:p w:rsidRPr="00954301" w:rsidR="009D7CF6" w:rsidP="009D7CF6" w:rsidRDefault="009D7CF6" w14:paraId="1051AD27" w14:textId="6B4A0C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</w:rPr>
      </w:pPr>
      <w:r w:rsidRPr="00954301">
        <w:rPr>
          <w:rFonts w:ascii="Tahoma" w:hAnsi="Tahoma" w:cs="Tahoma"/>
          <w:color w:val="000000"/>
        </w:rPr>
        <w:t xml:space="preserve">Use </w:t>
      </w:r>
      <w:r>
        <w:rPr>
          <w:rFonts w:ascii="Tahoma" w:hAnsi="Tahoma" w:cs="Tahoma"/>
          <w:color w:val="000000"/>
        </w:rPr>
        <w:t>horizontal-</w:t>
      </w:r>
      <w:r w:rsidRPr="00954301">
        <w:rPr>
          <w:rFonts w:ascii="Tahoma" w:hAnsi="Tahoma" w:cs="Tahoma"/>
          <w:color w:val="000000"/>
        </w:rPr>
        <w:t>diagonal bracing near the bottom, top</w:t>
      </w:r>
      <w:r>
        <w:rPr>
          <w:rFonts w:ascii="Tahoma" w:hAnsi="Tahoma" w:cs="Tahoma"/>
          <w:color w:val="000000"/>
        </w:rPr>
        <w:t>,</w:t>
      </w:r>
      <w:r w:rsidRPr="00954301">
        <w:rPr>
          <w:rFonts w:ascii="Tahoma" w:hAnsi="Tahoma" w:cs="Tahoma"/>
          <w:color w:val="000000"/>
        </w:rPr>
        <w:t xml:space="preserve"> and at intermediate levels of 30 inches. </w:t>
      </w:r>
    </w:p>
    <w:p w:rsidRPr="00954301" w:rsidR="009D7CF6" w:rsidP="009D7CF6" w:rsidRDefault="009D7CF6" w14:paraId="286C7E1F" w14:textId="0268D5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</w:rPr>
      </w:pPr>
      <w:r w:rsidRPr="00954301">
        <w:rPr>
          <w:rFonts w:ascii="Tahoma" w:hAnsi="Tahoma" w:cs="Tahoma"/>
          <w:color w:val="000000"/>
        </w:rPr>
        <w:t xml:space="preserve">Do not use brackets on rolling scaffolds without consideration of </w:t>
      </w:r>
      <w:r>
        <w:rPr>
          <w:rFonts w:ascii="Tahoma" w:hAnsi="Tahoma" w:cs="Tahoma"/>
          <w:color w:val="000000"/>
        </w:rPr>
        <w:t xml:space="preserve">the </w:t>
      </w:r>
      <w:r w:rsidRPr="00954301">
        <w:rPr>
          <w:rFonts w:ascii="Tahoma" w:hAnsi="Tahoma" w:cs="Tahoma"/>
          <w:color w:val="000000"/>
        </w:rPr>
        <w:t xml:space="preserve">overturning effect. </w:t>
      </w:r>
    </w:p>
    <w:p w:rsidRPr="00954301" w:rsidR="009D7CF6" w:rsidP="2506EDE9" w:rsidRDefault="009D7CF6" w14:paraId="652F33A4" w14:textId="77777777">
      <w:pPr>
        <w:numPr>
          <w:ilvl w:val="0"/>
          <w:numId w:val="1"/>
        </w:numPr>
        <w:spacing w:before="100" w:beforeAutospacing="on" w:after="100" w:afterAutospacing="on" w:line="240" w:lineRule="auto"/>
        <w:rPr>
          <w:rFonts w:ascii="Tahoma" w:hAnsi="Tahoma" w:cs="Tahoma"/>
          <w:color w:val="000000"/>
        </w:rPr>
      </w:pPr>
      <w:r w:rsidRPr="2506EDE9" w:rsidR="009D7CF6">
        <w:rPr>
          <w:rFonts w:ascii="Tahoma" w:hAnsi="Tahoma" w:cs="Tahoma"/>
          <w:color w:val="000000" w:themeColor="text1" w:themeTint="FF" w:themeShade="FF"/>
        </w:rPr>
        <w:t xml:space="preserve">The working platform height of a rolling scaffold must not exceed four times the smallest base dimension </w:t>
      </w:r>
      <w:bookmarkStart w:name="_Int_Tc3E5BTG" w:id="1504452606"/>
      <w:r w:rsidRPr="2506EDE9" w:rsidR="009D7CF6">
        <w:rPr>
          <w:rFonts w:ascii="Tahoma" w:hAnsi="Tahoma" w:cs="Tahoma"/>
          <w:color w:val="000000" w:themeColor="text1" w:themeTint="FF" w:themeShade="FF"/>
        </w:rPr>
        <w:t>unless</w:t>
      </w:r>
      <w:bookmarkEnd w:id="1504452606"/>
      <w:r w:rsidRPr="2506EDE9" w:rsidR="009D7CF6">
        <w:rPr>
          <w:rFonts w:ascii="Tahoma" w:hAnsi="Tahoma" w:cs="Tahoma"/>
          <w:color w:val="000000" w:themeColor="text1" w:themeTint="FF" w:themeShade="FF"/>
        </w:rPr>
        <w:t xml:space="preserve"> guyed or otherwise stabilized. </w:t>
      </w:r>
    </w:p>
    <w:p w:rsidRPr="00954301" w:rsidR="009D7CF6" w:rsidP="009D7CF6" w:rsidRDefault="009D7CF6" w14:paraId="5EDD0640" w14:textId="29B6F527">
      <w:pPr>
        <w:pStyle w:val="NormalWeb"/>
        <w:rPr>
          <w:rFonts w:ascii="Tahoma" w:hAnsi="Tahoma" w:cs="Tahoma"/>
          <w:color w:val="000000"/>
        </w:rPr>
      </w:pPr>
      <w:r w:rsidRPr="00954301">
        <w:rPr>
          <w:rFonts w:ascii="Tahoma" w:hAnsi="Tahoma" w:cs="Tahoma"/>
          <w:color w:val="000000"/>
        </w:rPr>
        <w:t>For putlogs and trusses</w:t>
      </w:r>
      <w:r>
        <w:rPr>
          <w:rFonts w:ascii="Tahoma" w:hAnsi="Tahoma" w:cs="Tahoma"/>
          <w:color w:val="000000"/>
        </w:rPr>
        <w:t>,</w:t>
      </w:r>
      <w:r w:rsidRPr="00954301">
        <w:rPr>
          <w:rFonts w:ascii="Tahoma" w:hAnsi="Tahoma" w:cs="Tahoma"/>
          <w:color w:val="000000"/>
        </w:rPr>
        <w:t xml:space="preserve"> the following additional rules apply: </w:t>
      </w:r>
    </w:p>
    <w:p w:rsidRPr="00954301" w:rsidR="009D7CF6" w:rsidP="009D7CF6" w:rsidRDefault="009D7CF6" w14:paraId="60459FC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</w:rPr>
      </w:pPr>
      <w:r w:rsidRPr="00954301">
        <w:rPr>
          <w:rFonts w:ascii="Tahoma" w:hAnsi="Tahoma" w:cs="Tahoma"/>
          <w:color w:val="000000"/>
        </w:rPr>
        <w:t xml:space="preserve">Do not cantilever or extend putlogs/trusses as side brackets without thorough consideration for loads to be applied. </w:t>
      </w:r>
    </w:p>
    <w:p w:rsidRPr="00954301" w:rsidR="009D7CF6" w:rsidP="009D7CF6" w:rsidRDefault="009D7CF6" w14:paraId="6A0EE5DC" w14:textId="1E61B5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</w:rPr>
      </w:pPr>
      <w:r w:rsidRPr="00954301">
        <w:rPr>
          <w:rFonts w:ascii="Tahoma" w:hAnsi="Tahoma" w:cs="Tahoma"/>
          <w:color w:val="000000"/>
        </w:rPr>
        <w:t xml:space="preserve">Putlogs/trusses should extend at least 6 inches beyond </w:t>
      </w:r>
      <w:r>
        <w:rPr>
          <w:rFonts w:ascii="Tahoma" w:hAnsi="Tahoma" w:cs="Tahoma"/>
          <w:color w:val="000000"/>
        </w:rPr>
        <w:t xml:space="preserve">the </w:t>
      </w:r>
      <w:r w:rsidRPr="00954301">
        <w:rPr>
          <w:rFonts w:ascii="Tahoma" w:hAnsi="Tahoma" w:cs="Tahoma"/>
          <w:color w:val="000000"/>
        </w:rPr>
        <w:t xml:space="preserve">point of support. </w:t>
      </w:r>
    </w:p>
    <w:p w:rsidR="009D7CF6" w:rsidP="009D7CF6" w:rsidRDefault="009D7CF6" w14:paraId="589529F2" w14:textId="5FED15B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</w:rPr>
      </w:pPr>
      <w:r w:rsidRPr="00954301">
        <w:rPr>
          <w:rFonts w:ascii="Tahoma" w:hAnsi="Tahoma" w:cs="Tahoma"/>
          <w:color w:val="000000"/>
        </w:rPr>
        <w:t xml:space="preserve">Place proper bracing between putlogs/trusses when the span of </w:t>
      </w:r>
      <w:r>
        <w:rPr>
          <w:rFonts w:ascii="Tahoma" w:hAnsi="Tahoma" w:cs="Tahoma"/>
          <w:color w:val="000000"/>
        </w:rPr>
        <w:t>putlogs/trusses is more than 12 inches.</w:t>
      </w:r>
    </w:p>
    <w:p w:rsidRPr="00897D1E" w:rsidR="00897D1E" w:rsidP="009D7CF6" w:rsidRDefault="009D7CF6" w14:paraId="015A8CAC" w14:textId="340ECEB7">
      <w:pPr>
        <w:jc w:val="center"/>
      </w:pPr>
      <w:r>
        <w:rPr>
          <w:noProof/>
        </w:rPr>
        <w:drawing>
          <wp:inline distT="0" distB="0" distL="0" distR="0" wp14:anchorId="371D2037" wp14:editId="6D0CE41D">
            <wp:extent cx="3362325" cy="2676525"/>
            <wp:effectExtent l="0" t="0" r="9525" b="9525"/>
            <wp:docPr id="16190765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076524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7D1E" w:rsidP="00897D1E" w:rsidRDefault="00897D1E" w14:paraId="7E783845" w14:textId="21410093">
      <w:pPr>
        <w:tabs>
          <w:tab w:val="left" w:pos="2715"/>
        </w:tabs>
        <w:spacing w:after="0"/>
        <w:jc w:val="center"/>
      </w:pPr>
      <w:r w:rsidRPr="00897D1E">
        <w:rPr>
          <w:rFonts w:ascii="Calibri" w:hAnsi="Calibri" w:eastAsia="MS Mincho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0757DA" wp14:editId="64BCD81C">
                <wp:simplePos x="0" y="0"/>
                <wp:positionH relativeFrom="margin">
                  <wp:posOffset>-504825</wp:posOffset>
                </wp:positionH>
                <wp:positionV relativeFrom="paragraph">
                  <wp:posOffset>672465</wp:posOffset>
                </wp:positionV>
                <wp:extent cx="6924675" cy="0"/>
                <wp:effectExtent l="0" t="19050" r="47625" b="38100"/>
                <wp:wrapNone/>
                <wp:docPr id="976107013" name="Straight Connector 9761070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noFill/>
                        <a:ln w="47625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C8D40D8">
              <v:line id="Straight Connector 976107013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2f5597" strokeweight="3.75pt" from="-39.75pt,52.95pt" to="505.5pt,52.95pt" w14:anchorId="55128CC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">
                <v:stroke joinstyle="miter"/>
                <w10:wrap anchorx="margin"/>
              </v:line>
            </w:pict>
          </mc:Fallback>
        </mc:AlternateContent>
      </w:r>
      <w:r w:rsidRPr="00897D1E">
        <w:rPr>
          <w:rFonts w:ascii="Calibri" w:hAnsi="Calibri" w:eastAsia="MS Mincho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4D9C4CF4" wp14:editId="0856DB9F">
            <wp:extent cx="1995422" cy="676275"/>
            <wp:effectExtent l="0" t="0" r="5080" b="0"/>
            <wp:docPr id="1993796083" name="Picture 1993796083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ue and white logo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708" cy="68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dTable4-Accent4"/>
        <w:tblW w:w="10885" w:type="dxa"/>
        <w:jc w:val="center"/>
        <w:tblLook w:val="04A0" w:firstRow="1" w:lastRow="0" w:firstColumn="1" w:lastColumn="0" w:noHBand="0" w:noVBand="1"/>
      </w:tblPr>
      <w:tblGrid>
        <w:gridCol w:w="10885"/>
      </w:tblGrid>
      <w:tr w:rsidRPr="00B842FA" w:rsidR="00897D1E" w:rsidTr="0014677E" w14:paraId="20CC715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5" w:type="dxa"/>
          </w:tcPr>
          <w:p w:rsidRPr="00B842FA" w:rsidR="00897D1E" w:rsidP="0014677E" w:rsidRDefault="00897D1E" w14:paraId="19B3C655" w14:textId="7DCC4D39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B842FA">
              <w:rPr>
                <w:rFonts w:ascii="Arial" w:hAnsi="Arial" w:cs="Arial"/>
                <w:sz w:val="48"/>
                <w:szCs w:val="48"/>
              </w:rPr>
              <w:t>SAFETY TALK SIGN IN S</w:t>
            </w:r>
            <w:r>
              <w:rPr>
                <w:rFonts w:ascii="Arial" w:hAnsi="Arial" w:cs="Arial"/>
                <w:sz w:val="48"/>
                <w:szCs w:val="48"/>
              </w:rPr>
              <w:t>HEET</w:t>
            </w:r>
          </w:p>
        </w:tc>
      </w:tr>
    </w:tbl>
    <w:p w:rsidR="00897D1E" w:rsidP="00897D1E" w:rsidRDefault="00897D1E" w14:paraId="19023AEB" w14:textId="6A0680A5">
      <w:pPr>
        <w:tabs>
          <w:tab w:val="left" w:pos="2715"/>
        </w:tabs>
        <w:spacing w:after="0"/>
        <w:jc w:val="center"/>
      </w:pPr>
    </w:p>
    <w:p w:rsidRPr="00E02640" w:rsidR="00530A2D" w:rsidP="00530A2D" w:rsidRDefault="00530A2D" w14:paraId="4C810C33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  <w:r w:rsidRPr="00B842F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This </w:t>
      </w:r>
      <w:bookmarkStart w:name="_Int_5fCJELr5" w:id="866800445"/>
      <w:r w:rsidRPr="00B842F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form</w:t>
      </w:r>
      <w:bookmarkEnd w:id="866800445"/>
      <w:r w:rsidRPr="00B842F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documents that the training specified above was presented to the listed participants. </w:t>
      </w:r>
      <w:r w:rsidRPr="00E02640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By signing below, each participant acknowledges receiving this training.</w:t>
      </w:r>
    </w:p>
    <w:p w:rsidRPr="00E02640" w:rsidR="00530A2D" w:rsidP="00530A2D" w:rsidRDefault="00530A2D" w14:paraId="0DBDEE9A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4A7736E7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bookmarkStart w:name="_Int_tGKUwLKr" w:id="562720732"/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Organization: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bookmarkEnd w:id="562720732"/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 xml:space="preserve">          </w:t>
      </w:r>
    </w:p>
    <w:p w:rsidRPr="0080710A" w:rsidR="00530A2D" w:rsidP="00530A2D" w:rsidRDefault="00530A2D" w14:paraId="5A821528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ab/>
      </w:r>
    </w:p>
    <w:p w:rsidRPr="0080710A" w:rsidR="00530A2D" w:rsidP="00530A2D" w:rsidRDefault="00530A2D" w14:paraId="4B72862F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bookmarkStart w:name="_Int_kAUZ4OTM" w:id="624023598"/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Trainer: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bookmarkEnd w:id="624023598"/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Trainer’s </w:t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03928D13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283AB6C5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Class Participants:</w:t>
      </w:r>
    </w:p>
    <w:p w:rsidRPr="0080710A" w:rsidR="00530A2D" w:rsidP="00530A2D" w:rsidRDefault="00530A2D" w14:paraId="6F826520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</w:p>
    <w:p w:rsidRPr="0080710A" w:rsidR="00530A2D" w:rsidP="00530A2D" w:rsidRDefault="00530A2D" w14:paraId="786E7A5A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bookmarkStart w:name="_Int_3Cz6Y3ki" w:id="796848217"/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bookmarkEnd w:id="796848217"/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</w:t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</w:t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4158C71B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</w:p>
    <w:p w:rsidRPr="0080710A" w:rsidR="00530A2D" w:rsidP="00530A2D" w:rsidRDefault="00530A2D" w14:paraId="05DB2CC1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bookmarkStart w:name="_Int_UpjVu2EJ" w:id="82699835"/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bookmarkEnd w:id="82699835"/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</w:t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</w:t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4450A8B4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6564CAE5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bookmarkStart w:name="_Int_TEJkxcW4" w:id="1874319713"/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bookmarkEnd w:id="1874319713"/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 xml:space="preserve"> </w:t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</w:t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66C8944C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37EE1109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43104F8D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63C8A06C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bookmarkStart w:name="_Int_o8s50Dd3" w:id="2084610910"/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bookmarkEnd w:id="2084610910"/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</w:t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</w:t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22BF4506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1EC7BF57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bookmarkStart w:name="_Int_GwMnXxL5" w:id="1677346818"/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bookmarkEnd w:id="1677346818"/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</w:t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</w:t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70041D02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68D9BC9A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bookmarkStart w:name="_Int_yqbFu2W3" w:id="115915151"/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bookmarkEnd w:id="115915151"/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</w:t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</w:t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042548EC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256B4B92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bookmarkStart w:name="_Int_f107Pwrm" w:id="335017275"/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bookmarkEnd w:id="335017275"/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</w:t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</w:t>
      </w:r>
      <w:r w:rsidRPr="0080710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203EDE9B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26EEAD7D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2D824B56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7A90DB2F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22359C14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7DB1646F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1966E6DF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1BB3A5E5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55F01476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764DDDA3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243CB033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47406347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0C2D70F7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465362DC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0804756E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2E19B8D4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2BD47BE0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="00530A2D" w:rsidP="00530A2D" w:rsidRDefault="00530A2D" w14:paraId="11A11892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="00530A2D" w:rsidP="00530A2D" w:rsidRDefault="00530A2D" w14:paraId="6C38447F" w14:textId="77777777"/>
    <w:p w:rsidRPr="00897D1E" w:rsidR="00897D1E" w:rsidP="00530A2D" w:rsidRDefault="00897D1E" w14:paraId="695A3AC2" w14:textId="77777777">
      <w:pPr>
        <w:spacing w:after="0" w:line="240" w:lineRule="auto"/>
      </w:pPr>
    </w:p>
    <w:sectPr w:rsidRPr="00897D1E" w:rsidR="00897D1E" w:rsidSect="00897D1E">
      <w:footerReference w:type="default" r:id="rId9"/>
      <w:pgSz w:w="12240" w:h="15840" w:orient="portrait"/>
      <w:pgMar w:top="180" w:right="1440" w:bottom="1440" w:left="144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A644E" w:rsidP="00897D1E" w:rsidRDefault="000A644E" w14:paraId="796E6D6C" w14:textId="77777777">
      <w:pPr>
        <w:spacing w:after="0" w:line="240" w:lineRule="auto"/>
      </w:pPr>
      <w:r>
        <w:separator/>
      </w:r>
    </w:p>
  </w:endnote>
  <w:endnote w:type="continuationSeparator" w:id="0">
    <w:p w:rsidR="000A644E" w:rsidP="00897D1E" w:rsidRDefault="000A644E" w14:paraId="78829D9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GridTable4-Accent1"/>
      <w:tblW w:w="0" w:type="auto"/>
      <w:tblInd w:w="-1175" w:type="dxa"/>
      <w:shd w:val="clear" w:color="auto" w:fill="215E99" w:themeFill="text2" w:themeFillTint="BF"/>
      <w:tblLook w:val="04A0" w:firstRow="1" w:lastRow="0" w:firstColumn="1" w:lastColumn="0" w:noHBand="0" w:noVBand="1"/>
    </w:tblPr>
    <w:tblGrid>
      <w:gridCol w:w="4320"/>
    </w:tblGrid>
    <w:tr w:rsidR="00897D1E" w:rsidTr="00897D1E" w14:paraId="7A5810AC" w14:textId="7777777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353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320" w:type="dxa"/>
          <w:shd w:val="clear" w:color="auto" w:fill="215E99" w:themeFill="text2" w:themeFillTint="BF"/>
        </w:tcPr>
        <w:p w:rsidR="00897D1E" w:rsidP="00897D1E" w:rsidRDefault="00897D1E" w14:paraId="0DFE92F2" w14:textId="77777777">
          <w:pPr>
            <w:pStyle w:val="Footer"/>
            <w:tabs>
              <w:tab w:val="left" w:pos="780"/>
              <w:tab w:val="left" w:pos="975"/>
              <w:tab w:val="center" w:pos="3294"/>
            </w:tabs>
            <w:ind w:left="-30" w:firstLine="30"/>
          </w:pPr>
          <w:r w:rsidRPr="00767428">
            <w:rPr>
              <w:rFonts w:ascii="Calibri" w:hAnsi="Calibri" w:eastAsia="MS Mincho" w:cs="Times New Roman"/>
              <w:noProof/>
            </w:rPr>
            <w:drawing>
              <wp:inline distT="0" distB="0" distL="0" distR="0" wp14:anchorId="1F84909F" wp14:editId="3BACDA3C">
                <wp:extent cx="833121" cy="156210"/>
                <wp:effectExtent l="0" t="0" r="5080" b="0"/>
                <wp:docPr id="1476663682" name="Picture 1476663682" descr="A blue and white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A blue and white logo&#10;&#10;AI-generated content may be incorrect.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4479" cy="16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sz w:val="20"/>
              <w:szCs w:val="20"/>
            </w:rPr>
            <w:t xml:space="preserve"> </w:t>
          </w:r>
          <w:r w:rsidRPr="00767428">
            <w:rPr>
              <w:sz w:val="20"/>
              <w:szCs w:val="20"/>
            </w:rPr>
            <w:t>LOSS CONTROL DEPARTMENT</w:t>
          </w:r>
        </w:p>
      </w:tc>
    </w:tr>
  </w:tbl>
  <w:p w:rsidR="00897D1E" w:rsidRDefault="00897D1E" w14:paraId="0237498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A644E" w:rsidP="00897D1E" w:rsidRDefault="000A644E" w14:paraId="4F5A1223" w14:textId="77777777">
      <w:pPr>
        <w:spacing w:after="0" w:line="240" w:lineRule="auto"/>
      </w:pPr>
      <w:r>
        <w:separator/>
      </w:r>
    </w:p>
  </w:footnote>
  <w:footnote w:type="continuationSeparator" w:id="0">
    <w:p w:rsidR="000A644E" w:rsidP="00897D1E" w:rsidRDefault="000A644E" w14:paraId="5AABBA3D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f107Pwrm" int2:invalidationBookmarkName="" int2:hashCode="/KOWRdNOOvwpyy" int2:id="8ghtbBsQ">
      <int2:state int2:type="gram" int2:value="Rejected"/>
    </int2:bookmark>
    <int2:bookmark int2:bookmarkName="_Int_yqbFu2W3" int2:invalidationBookmarkName="" int2:hashCode="/KOWRdNOOvwpyy" int2:id="R7wV8brD">
      <int2:state int2:type="gram" int2:value="Rejected"/>
    </int2:bookmark>
    <int2:bookmark int2:bookmarkName="_Int_GwMnXxL5" int2:invalidationBookmarkName="" int2:hashCode="/KOWRdNOOvwpyy" int2:id="Z1SN8tLO">
      <int2:state int2:type="gram" int2:value="Rejected"/>
    </int2:bookmark>
    <int2:bookmark int2:bookmarkName="_Int_o8s50Dd3" int2:invalidationBookmarkName="" int2:hashCode="/KOWRdNOOvwpyy" int2:id="Lw3zlKat">
      <int2:state int2:type="gram" int2:value="Rejected"/>
    </int2:bookmark>
    <int2:bookmark int2:bookmarkName="_Int_TEJkxcW4" int2:invalidationBookmarkName="" int2:hashCode="/KOWRdNOOvwpyy" int2:id="BxvjkN4C">
      <int2:state int2:type="gram" int2:value="Rejected"/>
    </int2:bookmark>
    <int2:bookmark int2:bookmarkName="_Int_UpjVu2EJ" int2:invalidationBookmarkName="" int2:hashCode="/KOWRdNOOvwpyy" int2:id="rKnuDRja">
      <int2:state int2:type="gram" int2:value="Rejected"/>
    </int2:bookmark>
    <int2:bookmark int2:bookmarkName="_Int_3Cz6Y3ki" int2:invalidationBookmarkName="" int2:hashCode="/KOWRdNOOvwpyy" int2:id="HJcK569z">
      <int2:state int2:type="gram" int2:value="Rejected"/>
    </int2:bookmark>
    <int2:bookmark int2:bookmarkName="_Int_kAUZ4OTM" int2:invalidationBookmarkName="" int2:hashCode="7mfltOYX3U5ALH" int2:id="ehUNuESc">
      <int2:state int2:type="gram" int2:value="Rejected"/>
    </int2:bookmark>
    <int2:bookmark int2:bookmarkName="_Int_tGKUwLKr" int2:invalidationBookmarkName="" int2:hashCode="xpMXxYRYcgu0hW" int2:id="KZYXuEOh">
      <int2:state int2:type="gram" int2:value="Rejected"/>
    </int2:bookmark>
    <int2:bookmark int2:bookmarkName="_Int_5fCJELr5" int2:invalidationBookmarkName="" int2:hashCode="0As5gVwYfYMs7z" int2:id="7WFkLWLb">
      <int2:state int2:type="gram" int2:value="Rejected"/>
    </int2:bookmark>
    <int2:bookmark int2:bookmarkName="_Int_Tc3E5BTG" int2:invalidationBookmarkName="" int2:hashCode="QuGEkwlW0EjIGe" int2:id="ho6BCH4F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92920"/>
    <w:multiLevelType w:val="multilevel"/>
    <w:tmpl w:val="F144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D595C68"/>
    <w:multiLevelType w:val="multilevel"/>
    <w:tmpl w:val="A030C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557744937">
    <w:abstractNumId w:val="0"/>
  </w:num>
  <w:num w:numId="2" w16cid:durableId="1422949019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D1E"/>
    <w:rsid w:val="00075017"/>
    <w:rsid w:val="000A644E"/>
    <w:rsid w:val="001877A1"/>
    <w:rsid w:val="002A7CAE"/>
    <w:rsid w:val="00354DF5"/>
    <w:rsid w:val="00530A2D"/>
    <w:rsid w:val="00610935"/>
    <w:rsid w:val="00626454"/>
    <w:rsid w:val="00820365"/>
    <w:rsid w:val="00897D1E"/>
    <w:rsid w:val="009D7CF6"/>
    <w:rsid w:val="00B3467C"/>
    <w:rsid w:val="00D82913"/>
    <w:rsid w:val="1549A253"/>
    <w:rsid w:val="2506EDE9"/>
    <w:rsid w:val="2964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953D56"/>
  <w15:chartTrackingRefBased/>
  <w15:docId w15:val="{49C75728-9AD7-460B-88C4-B184A2B34BD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D1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7D1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7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7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7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7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7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97D1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97D1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97D1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97D1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97D1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97D1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97D1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97D1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97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7D1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97D1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7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97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7D1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97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7D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7D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D1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97D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7D1E"/>
    <w:rPr>
      <w:b/>
      <w:bCs/>
      <w:smallCaps/>
      <w:color w:val="0F4761" w:themeColor="accent1" w:themeShade="BF"/>
      <w:spacing w:val="5"/>
    </w:rPr>
  </w:style>
  <w:style w:type="table" w:styleId="GridTable4-Accent4">
    <w:name w:val="Grid Table 4 Accent 4"/>
    <w:basedOn w:val="TableNormal"/>
    <w:uiPriority w:val="49"/>
    <w:rsid w:val="00897D1E"/>
    <w:pPr>
      <w:spacing w:after="0" w:line="240" w:lineRule="auto"/>
    </w:pPr>
    <w:tblPr>
      <w:tblStyleRowBandSize w:val="1"/>
      <w:tblStyleColBandSize w:val="1"/>
      <w:tblBorders>
        <w:top w:val="single" w:color="60CAF3" w:themeColor="accent4" w:themeTint="99" w:sz="4" w:space="0"/>
        <w:left w:val="single" w:color="60CAF3" w:themeColor="accent4" w:themeTint="99" w:sz="4" w:space="0"/>
        <w:bottom w:val="single" w:color="60CAF3" w:themeColor="accent4" w:themeTint="99" w:sz="4" w:space="0"/>
        <w:right w:val="single" w:color="60CAF3" w:themeColor="accent4" w:themeTint="99" w:sz="4" w:space="0"/>
        <w:insideH w:val="single" w:color="60CAF3" w:themeColor="accent4" w:themeTint="99" w:sz="4" w:space="0"/>
        <w:insideV w:val="single" w:color="60CAF3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F9ED5" w:themeColor="accent4" w:sz="4" w:space="0"/>
          <w:left w:val="single" w:color="0F9ED5" w:themeColor="accent4" w:sz="4" w:space="0"/>
          <w:bottom w:val="single" w:color="0F9ED5" w:themeColor="accent4" w:sz="4" w:space="0"/>
          <w:right w:val="single" w:color="0F9ED5" w:themeColor="accent4" w:sz="4" w:space="0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color="0F9ED5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897D1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97D1E"/>
  </w:style>
  <w:style w:type="paragraph" w:styleId="Footer">
    <w:name w:val="footer"/>
    <w:basedOn w:val="Normal"/>
    <w:link w:val="FooterChar"/>
    <w:uiPriority w:val="99"/>
    <w:unhideWhenUsed/>
    <w:rsid w:val="00897D1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97D1E"/>
  </w:style>
  <w:style w:type="table" w:styleId="GridTable4-Accent1">
    <w:name w:val="Grid Table 4 Accent 1"/>
    <w:basedOn w:val="TableNormal"/>
    <w:uiPriority w:val="49"/>
    <w:rsid w:val="00897D1E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56082" w:themeColor="accent1" w:sz="4" w:space="0"/>
          <w:left w:val="single" w:color="156082" w:themeColor="accent1" w:sz="4" w:space="0"/>
          <w:bottom w:val="single" w:color="156082" w:themeColor="accent1" w:sz="4" w:space="0"/>
          <w:right w:val="single" w:color="156082" w:themeColor="accent1" w:sz="4" w:space="0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NormalWeb">
    <w:name w:val="Normal (Web)"/>
    <w:basedOn w:val="Normal"/>
    <w:rsid w:val="009D7CF6"/>
    <w:pPr>
      <w:spacing w:before="100" w:after="200" w:line="312" w:lineRule="auto"/>
    </w:pPr>
    <w:rPr>
      <w:rFonts w:ascii="Times New Roman" w:hAnsi="Times New Roman" w:eastAsia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g" Id="rId8" /><Relationship Type="http://schemas.openxmlformats.org/officeDocument/2006/relationships/settings" Target="settings.xml" Id="rId3" /><Relationship Type="http://schemas.openxmlformats.org/officeDocument/2006/relationships/image" Target="media/image1.jp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microsoft.com/office/2020/10/relationships/intelligence" Target="intelligence2.xml" Id="R4c4c4e4385ef444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Rafael Rincon</dc:creator>
  <keywords/>
  <dc:description/>
  <lastModifiedBy>Jeff Moyer</lastModifiedBy>
  <revision>4</revision>
  <dcterms:created xsi:type="dcterms:W3CDTF">2025-09-05T00:57:00.0000000Z</dcterms:created>
  <dcterms:modified xsi:type="dcterms:W3CDTF">2025-11-24T13:59:29.5184225Z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bccc52ee-b453-42fc-9334-fb706c1c5fe7</vt:lpwstr>
  </property>
</Properties>
</file>