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CD8DF" w14:textId="260A7DE2" w:rsidR="00E32CC5" w:rsidRDefault="00E32CC5" w:rsidP="00E32CC5">
      <w:pPr>
        <w:jc w:val="center"/>
      </w:pPr>
      <w:r w:rsidRPr="00E32CC5">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4656" behindDoc="0" locked="0" layoutInCell="1" allowOverlap="1" wp14:anchorId="26060556" wp14:editId="3124D486">
                <wp:simplePos x="0" y="0"/>
                <wp:positionH relativeFrom="margin">
                  <wp:posOffset>-419100</wp:posOffset>
                </wp:positionH>
                <wp:positionV relativeFrom="paragraph">
                  <wp:posOffset>800100</wp:posOffset>
                </wp:positionV>
                <wp:extent cx="6762750" cy="0"/>
                <wp:effectExtent l="0" t="19050" r="38100" b="38100"/>
                <wp:wrapNone/>
                <wp:docPr id="6" name="Straight Connector 6"/>
                <wp:cNvGraphicFramePr/>
                <a:graphic xmlns:a="http://schemas.openxmlformats.org/drawingml/2006/main">
                  <a:graphicData uri="http://schemas.microsoft.com/office/word/2010/wordprocessingShape">
                    <wps:wsp>
                      <wps:cNvCnPr/>
                      <wps:spPr>
                        <a:xfrm>
                          <a:off x="0" y="0"/>
                          <a:ext cx="6762750"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1E831D1" id="Straight Connector 6" o:spid="_x0000_s1026" style="position:absolute;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3pt,63pt" to="499.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" strokecolor="#2f5597" strokeweight="3.75pt">
                <v:stroke joinstyle="miter"/>
                <w10:wrap anchorx="margin"/>
              </v:line>
            </w:pict>
          </mc:Fallback>
        </mc:AlternateContent>
      </w:r>
      <w:r w:rsidRPr="00E32CC5">
        <w:rPr>
          <w:rFonts w:ascii="Calibri" w:eastAsia="MS Mincho" w:hAnsi="Calibri" w:cs="Times New Roman"/>
          <w:noProof/>
          <w:kern w:val="0"/>
          <w:sz w:val="22"/>
          <w:szCs w:val="22"/>
          <w14:ligatures w14:val="none"/>
        </w:rPr>
        <w:drawing>
          <wp:inline distT="0" distB="0" distL="0" distR="0" wp14:anchorId="518ABBC2" wp14:editId="35321A78">
            <wp:extent cx="1995422" cy="676275"/>
            <wp:effectExtent l="0" t="0" r="5080" b="0"/>
            <wp:docPr id="2"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620" w:type="dxa"/>
        <w:tblInd w:w="-635" w:type="dxa"/>
        <w:tblLook w:val="04A0" w:firstRow="1" w:lastRow="0" w:firstColumn="1" w:lastColumn="0" w:noHBand="0" w:noVBand="1"/>
      </w:tblPr>
      <w:tblGrid>
        <w:gridCol w:w="10620"/>
      </w:tblGrid>
      <w:tr w:rsidR="00E32CC5" w14:paraId="7061E323" w14:textId="77777777" w:rsidTr="00E32CC5">
        <w:trPr>
          <w:cnfStyle w:val="100000000000" w:firstRow="1" w:lastRow="0" w:firstColumn="0" w:lastColumn="0" w:oddVBand="0" w:evenVBand="0" w:oddHBand="0"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10620" w:type="dxa"/>
          </w:tcPr>
          <w:p w14:paraId="16E87F21" w14:textId="5899F017" w:rsidR="00E32CC5" w:rsidRPr="00E32CC5" w:rsidRDefault="00952DDF" w:rsidP="00131B65">
            <w:pPr>
              <w:jc w:val="center"/>
              <w:rPr>
                <w:rFonts w:ascii="Arial" w:hAnsi="Arial" w:cs="Arial"/>
                <w:sz w:val="48"/>
                <w:szCs w:val="48"/>
              </w:rPr>
            </w:pPr>
            <w:r w:rsidRPr="00952DDF">
              <w:rPr>
                <w:rFonts w:ascii="Arial" w:eastAsia="Times New Roman" w:hAnsi="Arial" w:cs="Arial"/>
                <w:color w:val="FFFFFF"/>
                <w:kern w:val="0"/>
                <w:sz w:val="52"/>
                <w:szCs w:val="52"/>
                <w:lang w:val="es-MX"/>
                <w14:ligatures w14:val="none"/>
              </w:rPr>
              <w:t>Hard Hat Selection</w:t>
            </w:r>
          </w:p>
        </w:tc>
      </w:tr>
    </w:tbl>
    <w:p w14:paraId="2806E6C7" w14:textId="1FE02043" w:rsidR="00375ED6" w:rsidRPr="00375ED6" w:rsidRDefault="00375ED6" w:rsidP="00375ED6">
      <w:pPr>
        <w:tabs>
          <w:tab w:val="left" w:pos="0"/>
          <w:tab w:val="left" w:pos="1080"/>
          <w:tab w:val="left" w:pos="2160"/>
          <w:tab w:val="left" w:pos="9540"/>
        </w:tabs>
        <w:spacing w:after="0" w:line="240" w:lineRule="auto"/>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Do you work in an environment where overhead hazards are present? If so, you should be wearing an American National Standards Institute (ANSI) approved hard hat or safety helmet. The risk of head injuries is common on most construction sites. Falling objects, head-height protrusions</w:t>
      </w:r>
      <w:r w:rsidR="00901805">
        <w:rPr>
          <w:rFonts w:ascii="Tahoma" w:eastAsia="Times New Roman" w:hAnsi="Tahoma" w:cs="Tahoma"/>
          <w:kern w:val="0"/>
          <w:sz w:val="22"/>
          <w:szCs w:val="22"/>
          <w14:ligatures w14:val="none"/>
        </w:rPr>
        <w:t>,</w:t>
      </w:r>
      <w:r w:rsidRPr="00375ED6">
        <w:rPr>
          <w:rFonts w:ascii="Tahoma" w:eastAsia="Times New Roman" w:hAnsi="Tahoma" w:cs="Tahoma"/>
          <w:kern w:val="0"/>
          <w:sz w:val="22"/>
          <w:szCs w:val="22"/>
          <w14:ligatures w14:val="none"/>
        </w:rPr>
        <w:t xml:space="preserve"> and electrical hazards can cause serious injury if proper head protection is not worn.</w:t>
      </w:r>
    </w:p>
    <w:p w14:paraId="2BD02288" w14:textId="77777777"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p>
    <w:p w14:paraId="4FF70002" w14:textId="74E9CF5E" w:rsidR="00375ED6" w:rsidRPr="00375ED6" w:rsidRDefault="00375ED6" w:rsidP="005940AC">
      <w:pPr>
        <w:tabs>
          <w:tab w:val="left" w:pos="720"/>
          <w:tab w:val="left" w:pos="1080"/>
          <w:tab w:val="left" w:pos="9540"/>
        </w:tabs>
        <w:spacing w:after="120" w:line="240" w:lineRule="auto"/>
        <w:ind w:left="720" w:right="990"/>
        <w:jc w:val="both"/>
        <w:rPr>
          <w:rFonts w:ascii="Tahoma" w:eastAsia="Times New Roman" w:hAnsi="Tahoma" w:cs="Tahoma"/>
          <w:kern w:val="0"/>
          <w:sz w:val="22"/>
          <w:szCs w:val="22"/>
          <w14:ligatures w14:val="none"/>
        </w:rPr>
      </w:pPr>
      <w:r w:rsidRPr="00375ED6">
        <w:rPr>
          <w:rFonts w:ascii="Tahoma" w:eastAsia="Times New Roman" w:hAnsi="Tahoma" w:cs="Tahoma"/>
          <w:b/>
          <w:kern w:val="0"/>
          <w:sz w:val="22"/>
          <w:szCs w:val="22"/>
          <w14:ligatures w14:val="none"/>
        </w:rPr>
        <w:t>What are the main components of a hard hat?</w:t>
      </w:r>
    </w:p>
    <w:p w14:paraId="51C83E8B" w14:textId="7845FA0E"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There are two </w:t>
      </w:r>
      <w:r w:rsidR="00901805">
        <w:rPr>
          <w:rFonts w:ascii="Tahoma" w:eastAsia="Times New Roman" w:hAnsi="Tahoma" w:cs="Tahoma"/>
          <w:kern w:val="0"/>
          <w:sz w:val="22"/>
          <w:szCs w:val="22"/>
          <w14:ligatures w14:val="none"/>
        </w:rPr>
        <w:t>main components of a hard hat: the shell and the suspension system</w:t>
      </w:r>
      <w:r w:rsidRPr="00375ED6">
        <w:rPr>
          <w:rFonts w:ascii="Tahoma" w:eastAsia="Times New Roman" w:hAnsi="Tahoma" w:cs="Tahoma"/>
          <w:kern w:val="0"/>
          <w:sz w:val="22"/>
          <w:szCs w:val="22"/>
          <w14:ligatures w14:val="none"/>
        </w:rPr>
        <w:t xml:space="preserve">. The shell component provides protection </w:t>
      </w:r>
      <w:r w:rsidR="00901805">
        <w:rPr>
          <w:rFonts w:ascii="Tahoma" w:eastAsia="Times New Roman" w:hAnsi="Tahoma" w:cs="Tahoma"/>
          <w:kern w:val="0"/>
          <w:sz w:val="22"/>
          <w:szCs w:val="22"/>
          <w14:ligatures w14:val="none"/>
        </w:rPr>
        <w:t>against falling objects or electrical shocks</w:t>
      </w:r>
      <w:r w:rsidRPr="00375ED6">
        <w:rPr>
          <w:rFonts w:ascii="Tahoma" w:eastAsia="Times New Roman" w:hAnsi="Tahoma" w:cs="Tahoma"/>
          <w:kern w:val="0"/>
          <w:sz w:val="22"/>
          <w:szCs w:val="22"/>
          <w14:ligatures w14:val="none"/>
        </w:rPr>
        <w:t xml:space="preserve">. The suspension will act as a shock absorber upon impact. It is </w:t>
      </w:r>
      <w:r w:rsidR="00901805">
        <w:rPr>
          <w:rFonts w:ascii="Tahoma" w:eastAsia="Times New Roman" w:hAnsi="Tahoma" w:cs="Tahoma"/>
          <w:kern w:val="0"/>
          <w:sz w:val="22"/>
          <w:szCs w:val="22"/>
          <w14:ligatures w14:val="none"/>
        </w:rPr>
        <w:t>essential to adjust your suspension before</w:t>
      </w:r>
      <w:r w:rsidRPr="00375ED6">
        <w:rPr>
          <w:rFonts w:ascii="Tahoma" w:eastAsia="Times New Roman" w:hAnsi="Tahoma" w:cs="Tahoma"/>
          <w:kern w:val="0"/>
          <w:sz w:val="22"/>
          <w:szCs w:val="22"/>
          <w14:ligatures w14:val="none"/>
        </w:rPr>
        <w:t xml:space="preserve"> every use. A hard hat can </w:t>
      </w:r>
      <w:r w:rsidR="00901805">
        <w:rPr>
          <w:rFonts w:ascii="Tahoma" w:eastAsia="Times New Roman" w:hAnsi="Tahoma" w:cs="Tahoma"/>
          <w:kern w:val="0"/>
          <w:sz w:val="22"/>
          <w:szCs w:val="22"/>
          <w14:ligatures w14:val="none"/>
        </w:rPr>
        <w:t>lose</w:t>
      </w:r>
      <w:r w:rsidRPr="00375ED6">
        <w:rPr>
          <w:rFonts w:ascii="Tahoma" w:eastAsia="Times New Roman" w:hAnsi="Tahoma" w:cs="Tahoma"/>
          <w:kern w:val="0"/>
          <w:sz w:val="22"/>
          <w:szCs w:val="22"/>
          <w14:ligatures w14:val="none"/>
        </w:rPr>
        <w:t xml:space="preserve"> its protective ability if not adequately secured to your head. The </w:t>
      </w:r>
      <w:r w:rsidR="00901805">
        <w:rPr>
          <w:rFonts w:ascii="Tahoma" w:eastAsia="Times New Roman" w:hAnsi="Tahoma" w:cs="Tahoma"/>
          <w:kern w:val="0"/>
          <w:sz w:val="22"/>
          <w:szCs w:val="22"/>
          <w14:ligatures w14:val="none"/>
        </w:rPr>
        <w:t>ratchet-type</w:t>
      </w:r>
      <w:r w:rsidRPr="00375ED6">
        <w:rPr>
          <w:rFonts w:ascii="Tahoma" w:eastAsia="Times New Roman" w:hAnsi="Tahoma" w:cs="Tahoma"/>
          <w:kern w:val="0"/>
          <w:sz w:val="22"/>
          <w:szCs w:val="22"/>
          <w14:ligatures w14:val="none"/>
        </w:rPr>
        <w:t xml:space="preserve"> suspension provides easy adjustment for </w:t>
      </w:r>
      <w:r w:rsidR="00901805">
        <w:rPr>
          <w:rFonts w:ascii="Tahoma" w:eastAsia="Times New Roman" w:hAnsi="Tahoma" w:cs="Tahoma"/>
          <w:kern w:val="0"/>
          <w:sz w:val="22"/>
          <w:szCs w:val="22"/>
          <w14:ligatures w14:val="none"/>
        </w:rPr>
        <w:t xml:space="preserve">a </w:t>
      </w:r>
      <w:r w:rsidRPr="00375ED6">
        <w:rPr>
          <w:rFonts w:ascii="Tahoma" w:eastAsia="Times New Roman" w:hAnsi="Tahoma" w:cs="Tahoma"/>
          <w:kern w:val="0"/>
          <w:sz w:val="22"/>
          <w:szCs w:val="22"/>
          <w14:ligatures w14:val="none"/>
        </w:rPr>
        <w:t xml:space="preserve">precise fit.    </w:t>
      </w:r>
    </w:p>
    <w:p w14:paraId="0A1430F8" w14:textId="77777777"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 </w:t>
      </w:r>
    </w:p>
    <w:p w14:paraId="43A73EBC" w14:textId="77777777"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b/>
          <w:kern w:val="0"/>
          <w:sz w:val="22"/>
          <w:szCs w:val="22"/>
          <w14:ligatures w14:val="none"/>
        </w:rPr>
      </w:pPr>
      <w:r w:rsidRPr="00375ED6">
        <w:rPr>
          <w:rFonts w:ascii="Tahoma" w:eastAsia="Times New Roman" w:hAnsi="Tahoma" w:cs="Tahoma"/>
          <w:b/>
          <w:kern w:val="0"/>
          <w:sz w:val="22"/>
          <w:szCs w:val="22"/>
          <w14:ligatures w14:val="none"/>
        </w:rPr>
        <w:t xml:space="preserve">Are there different types of hard hats? </w:t>
      </w:r>
    </w:p>
    <w:p w14:paraId="021E8552" w14:textId="77777777"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p>
    <w:p w14:paraId="67ED5827" w14:textId="19FCF90F"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r w:rsidRPr="00375ED6">
        <w:rPr>
          <w:rFonts w:ascii="Tahoma" w:eastAsia="Times New Roman" w:hAnsi="Tahoma" w:cs="Tahoma"/>
          <w:noProof/>
          <w:kern w:val="0"/>
          <w:sz w:val="22"/>
          <w:szCs w:val="22"/>
          <w14:ligatures w14:val="none"/>
        </w:rPr>
        <w:drawing>
          <wp:anchor distT="0" distB="0" distL="114300" distR="114300" simplePos="0" relativeHeight="251671552" behindDoc="0" locked="0" layoutInCell="1" allowOverlap="1" wp14:anchorId="2BA9B163" wp14:editId="4E2699AB">
            <wp:simplePos x="0" y="0"/>
            <wp:positionH relativeFrom="column">
              <wp:align>right</wp:align>
            </wp:positionH>
            <wp:positionV relativeFrom="paragraph">
              <wp:posOffset>452755</wp:posOffset>
            </wp:positionV>
            <wp:extent cx="1888490" cy="2766695"/>
            <wp:effectExtent l="0" t="0" r="0" b="0"/>
            <wp:wrapSquare wrapText="bothSides"/>
            <wp:docPr id="1016871745" name="Picture 5" descr="A person wearing a 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871745" name="Picture 5" descr="A person wearing a ha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8490" cy="2766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75ED6">
        <w:rPr>
          <w:rFonts w:ascii="Tahoma" w:eastAsia="Times New Roman" w:hAnsi="Tahoma" w:cs="Tahoma"/>
          <w:kern w:val="0"/>
          <w:sz w:val="22"/>
          <w:szCs w:val="22"/>
          <w14:ligatures w14:val="none"/>
        </w:rPr>
        <w:t xml:space="preserve">Yes, there are different types of hard hats that </w:t>
      </w:r>
      <w:r w:rsidR="00901805">
        <w:rPr>
          <w:rFonts w:ascii="Tahoma" w:eastAsia="Times New Roman" w:hAnsi="Tahoma" w:cs="Tahoma"/>
          <w:kern w:val="0"/>
          <w:sz w:val="22"/>
          <w:szCs w:val="22"/>
          <w14:ligatures w14:val="none"/>
        </w:rPr>
        <w:t>offer various levels</w:t>
      </w:r>
      <w:r w:rsidRPr="00375ED6">
        <w:rPr>
          <w:rFonts w:ascii="Tahoma" w:eastAsia="Times New Roman" w:hAnsi="Tahoma" w:cs="Tahoma"/>
          <w:kern w:val="0"/>
          <w:sz w:val="22"/>
          <w:szCs w:val="22"/>
          <w14:ligatures w14:val="none"/>
        </w:rPr>
        <w:t xml:space="preserve"> of protection. It is </w:t>
      </w:r>
      <w:r w:rsidR="00901805">
        <w:rPr>
          <w:rFonts w:ascii="Tahoma" w:eastAsia="Times New Roman" w:hAnsi="Tahoma" w:cs="Tahoma"/>
          <w:kern w:val="0"/>
          <w:sz w:val="22"/>
          <w:szCs w:val="22"/>
          <w14:ligatures w14:val="none"/>
        </w:rPr>
        <w:t>essential to select the appropriate type of hard hat for the specific</w:t>
      </w:r>
      <w:r w:rsidRPr="00375ED6">
        <w:rPr>
          <w:rFonts w:ascii="Tahoma" w:eastAsia="Times New Roman" w:hAnsi="Tahoma" w:cs="Tahoma"/>
          <w:kern w:val="0"/>
          <w:sz w:val="22"/>
          <w:szCs w:val="22"/>
          <w14:ligatures w14:val="none"/>
        </w:rPr>
        <w:t xml:space="preserve"> work being performed. There are two types and three classes of hard hats classified by ANSI.</w:t>
      </w:r>
    </w:p>
    <w:p w14:paraId="175BC74F" w14:textId="77777777" w:rsidR="00375ED6" w:rsidRPr="00375ED6" w:rsidRDefault="00375ED6" w:rsidP="00375ED6">
      <w:pPr>
        <w:tabs>
          <w:tab w:val="left" w:pos="720"/>
          <w:tab w:val="left" w:pos="1080"/>
          <w:tab w:val="left" w:pos="9540"/>
        </w:tabs>
        <w:spacing w:after="0" w:line="240" w:lineRule="auto"/>
        <w:ind w:left="720" w:right="990"/>
        <w:jc w:val="both"/>
        <w:rPr>
          <w:rFonts w:ascii="Tahoma" w:eastAsia="Times New Roman" w:hAnsi="Tahoma" w:cs="Tahoma"/>
          <w:kern w:val="0"/>
          <w:sz w:val="22"/>
          <w:szCs w:val="22"/>
          <w14:ligatures w14:val="none"/>
        </w:rPr>
      </w:pPr>
    </w:p>
    <w:p w14:paraId="36F9E4D6" w14:textId="0047F39D"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Type I: This is a conventional type of hard hat that is designed to reduce the force of an impact to the head, spine</w:t>
      </w:r>
      <w:r w:rsidR="00901805">
        <w:rPr>
          <w:rFonts w:ascii="Tahoma" w:eastAsia="Times New Roman" w:hAnsi="Tahoma" w:cs="Tahoma"/>
          <w:kern w:val="0"/>
          <w:sz w:val="22"/>
          <w:szCs w:val="22"/>
          <w14:ligatures w14:val="none"/>
        </w:rPr>
        <w:t>,</w:t>
      </w:r>
      <w:r w:rsidRPr="00375ED6">
        <w:rPr>
          <w:rFonts w:ascii="Tahoma" w:eastAsia="Times New Roman" w:hAnsi="Tahoma" w:cs="Tahoma"/>
          <w:kern w:val="0"/>
          <w:sz w:val="22"/>
          <w:szCs w:val="22"/>
          <w14:ligatures w14:val="none"/>
        </w:rPr>
        <w:t xml:space="preserve"> and neck.</w:t>
      </w:r>
    </w:p>
    <w:p w14:paraId="2BCCB5FE" w14:textId="77777777" w:rsidR="00375ED6" w:rsidRPr="00375ED6" w:rsidRDefault="00375ED6" w:rsidP="00375ED6">
      <w:p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p>
    <w:p w14:paraId="676E995A" w14:textId="77777777"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Type II: This is a newer type of hard hat that provides the same impact attenuation as the Type I, but includes additional lateral protection that protects against side impacts.</w:t>
      </w:r>
    </w:p>
    <w:p w14:paraId="18FE07DC" w14:textId="77777777" w:rsidR="00375ED6" w:rsidRPr="00375ED6" w:rsidRDefault="00375ED6" w:rsidP="00375ED6">
      <w:pPr>
        <w:tabs>
          <w:tab w:val="left" w:pos="990"/>
          <w:tab w:val="left" w:pos="9540"/>
        </w:tabs>
        <w:spacing w:after="0" w:line="240" w:lineRule="auto"/>
        <w:ind w:left="990" w:right="990" w:hanging="270"/>
        <w:rPr>
          <w:rFonts w:ascii="Tahoma" w:eastAsia="Times New Roman" w:hAnsi="Tahoma" w:cs="Tahoma"/>
          <w:kern w:val="0"/>
          <w:sz w:val="22"/>
          <w:szCs w:val="22"/>
          <w14:ligatures w14:val="none"/>
        </w:rPr>
      </w:pPr>
    </w:p>
    <w:p w14:paraId="6480478E" w14:textId="77777777"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Class E (Electrical): A hard hat with this classification is tested to withstand 20,000 volts of electricity. </w:t>
      </w:r>
    </w:p>
    <w:p w14:paraId="2845FB1D" w14:textId="77777777" w:rsidR="00375ED6" w:rsidRPr="00375ED6" w:rsidRDefault="00375ED6" w:rsidP="00375ED6">
      <w:pPr>
        <w:tabs>
          <w:tab w:val="left" w:pos="990"/>
          <w:tab w:val="left" w:pos="9540"/>
        </w:tabs>
        <w:spacing w:after="0" w:line="240" w:lineRule="auto"/>
        <w:ind w:left="990" w:right="990" w:hanging="270"/>
        <w:rPr>
          <w:rFonts w:ascii="Tahoma" w:eastAsia="Times New Roman" w:hAnsi="Tahoma" w:cs="Tahoma"/>
          <w:kern w:val="0"/>
          <w:sz w:val="22"/>
          <w:szCs w:val="22"/>
          <w14:ligatures w14:val="none"/>
        </w:rPr>
      </w:pPr>
    </w:p>
    <w:p w14:paraId="1FBF49ED" w14:textId="42646704"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Class G (General): Can withstand up </w:t>
      </w:r>
      <w:r w:rsidR="00901805">
        <w:rPr>
          <w:rFonts w:ascii="Tahoma" w:eastAsia="Times New Roman" w:hAnsi="Tahoma" w:cs="Tahoma"/>
          <w:kern w:val="0"/>
          <w:sz w:val="22"/>
          <w:szCs w:val="22"/>
          <w14:ligatures w14:val="none"/>
        </w:rPr>
        <w:t xml:space="preserve">to </w:t>
      </w:r>
      <w:r w:rsidRPr="00375ED6">
        <w:rPr>
          <w:rFonts w:ascii="Tahoma" w:eastAsia="Times New Roman" w:hAnsi="Tahoma" w:cs="Tahoma"/>
          <w:kern w:val="0"/>
          <w:sz w:val="22"/>
          <w:szCs w:val="22"/>
          <w14:ligatures w14:val="none"/>
        </w:rPr>
        <w:t xml:space="preserve">2,200 volts of electricity. </w:t>
      </w:r>
    </w:p>
    <w:p w14:paraId="0883BA08" w14:textId="77777777" w:rsidR="00375ED6" w:rsidRPr="00375ED6" w:rsidRDefault="00375ED6" w:rsidP="00375ED6">
      <w:pPr>
        <w:tabs>
          <w:tab w:val="left" w:pos="990"/>
          <w:tab w:val="left" w:pos="9540"/>
        </w:tabs>
        <w:spacing w:after="0" w:line="240" w:lineRule="auto"/>
        <w:ind w:left="990" w:right="990" w:hanging="270"/>
        <w:rPr>
          <w:rFonts w:ascii="Tahoma" w:eastAsia="Times New Roman" w:hAnsi="Tahoma" w:cs="Tahoma"/>
          <w:kern w:val="0"/>
          <w:sz w:val="22"/>
          <w:szCs w:val="22"/>
          <w14:ligatures w14:val="none"/>
        </w:rPr>
      </w:pPr>
    </w:p>
    <w:p w14:paraId="40846979" w14:textId="537842D3"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Type I, Class E and G: Designed to meet </w:t>
      </w:r>
      <w:r w:rsidR="00901805">
        <w:rPr>
          <w:rFonts w:ascii="Tahoma" w:eastAsia="Times New Roman" w:hAnsi="Tahoma" w:cs="Tahoma"/>
          <w:kern w:val="0"/>
          <w:sz w:val="22"/>
          <w:szCs w:val="22"/>
          <w14:ligatures w14:val="none"/>
        </w:rPr>
        <w:t xml:space="preserve">the demands of a </w:t>
      </w:r>
      <w:r w:rsidRPr="00375ED6">
        <w:rPr>
          <w:rFonts w:ascii="Tahoma" w:eastAsia="Times New Roman" w:hAnsi="Tahoma" w:cs="Tahoma"/>
          <w:kern w:val="0"/>
          <w:sz w:val="22"/>
          <w:szCs w:val="22"/>
          <w14:ligatures w14:val="none"/>
        </w:rPr>
        <w:t xml:space="preserve">high heat environment. Ideal industries such </w:t>
      </w:r>
      <w:r w:rsidR="00901805">
        <w:rPr>
          <w:rFonts w:ascii="Tahoma" w:eastAsia="Times New Roman" w:hAnsi="Tahoma" w:cs="Tahoma"/>
          <w:kern w:val="0"/>
          <w:sz w:val="22"/>
          <w:szCs w:val="22"/>
          <w14:ligatures w14:val="none"/>
        </w:rPr>
        <w:t>as utilities, welding, foundries,</w:t>
      </w:r>
      <w:r w:rsidRPr="00375ED6">
        <w:rPr>
          <w:rFonts w:ascii="Tahoma" w:eastAsia="Times New Roman" w:hAnsi="Tahoma" w:cs="Tahoma"/>
          <w:kern w:val="0"/>
          <w:sz w:val="22"/>
          <w:szCs w:val="22"/>
          <w14:ligatures w14:val="none"/>
        </w:rPr>
        <w:t xml:space="preserve"> and steel mills. Hard hats are designed with thermoplastic materials, and can have other features such </w:t>
      </w:r>
      <w:r w:rsidR="00901805">
        <w:rPr>
          <w:rFonts w:ascii="Tahoma" w:eastAsia="Times New Roman" w:hAnsi="Tahoma" w:cs="Tahoma"/>
          <w:kern w:val="0"/>
          <w:sz w:val="22"/>
          <w:szCs w:val="22"/>
          <w14:ligatures w14:val="none"/>
        </w:rPr>
        <w:t xml:space="preserve">as </w:t>
      </w:r>
      <w:r w:rsidRPr="00375ED6">
        <w:rPr>
          <w:rFonts w:ascii="Tahoma" w:eastAsia="Times New Roman" w:hAnsi="Tahoma" w:cs="Tahoma"/>
          <w:kern w:val="0"/>
          <w:sz w:val="22"/>
          <w:szCs w:val="22"/>
          <w14:ligatures w14:val="none"/>
        </w:rPr>
        <w:t xml:space="preserve">attachment slots and chinstraps.  </w:t>
      </w:r>
    </w:p>
    <w:p w14:paraId="32CF1303" w14:textId="77777777" w:rsidR="00375ED6" w:rsidRPr="00375ED6" w:rsidRDefault="00375ED6" w:rsidP="00375ED6">
      <w:pPr>
        <w:tabs>
          <w:tab w:val="left" w:pos="990"/>
          <w:tab w:val="left" w:pos="9540"/>
        </w:tabs>
        <w:spacing w:after="0" w:line="240" w:lineRule="auto"/>
        <w:ind w:left="990" w:right="990" w:hanging="270"/>
        <w:rPr>
          <w:rFonts w:ascii="Tahoma" w:eastAsia="Times New Roman" w:hAnsi="Tahoma" w:cs="Tahoma"/>
          <w:kern w:val="0"/>
          <w:sz w:val="22"/>
          <w:szCs w:val="22"/>
          <w14:ligatures w14:val="none"/>
        </w:rPr>
      </w:pPr>
    </w:p>
    <w:p w14:paraId="4D191B94" w14:textId="77777777"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Type II, E and G: Specially designed for specific industries and purposes such as forestry, oil and gas drilling, emergency rescue, tower climbing, and others where there is high risk or lateral and overhead impacts, including those resulting from falls. Design also includes a chinstrap to secure the helmet in the event of a fall.</w:t>
      </w:r>
    </w:p>
    <w:p w14:paraId="5743CD2A" w14:textId="77777777" w:rsidR="00375ED6" w:rsidRPr="00375ED6" w:rsidRDefault="00375ED6" w:rsidP="00375ED6">
      <w:pPr>
        <w:spacing w:after="0" w:line="240" w:lineRule="auto"/>
        <w:ind w:left="720"/>
        <w:rPr>
          <w:rFonts w:ascii="Tahoma" w:eastAsia="Times New Roman" w:hAnsi="Tahoma" w:cs="Tahoma"/>
          <w:kern w:val="0"/>
          <w:sz w:val="22"/>
          <w:szCs w:val="22"/>
          <w14:ligatures w14:val="none"/>
        </w:rPr>
      </w:pPr>
    </w:p>
    <w:p w14:paraId="5F229A46" w14:textId="16411217" w:rsidR="00375ED6" w:rsidRPr="00375ED6" w:rsidRDefault="00375ED6" w:rsidP="00375ED6">
      <w:pPr>
        <w:numPr>
          <w:ilvl w:val="0"/>
          <w:numId w:val="1"/>
        </w:numPr>
        <w:tabs>
          <w:tab w:val="left" w:pos="990"/>
          <w:tab w:val="left" w:pos="9540"/>
        </w:tabs>
        <w:spacing w:after="0" w:line="240" w:lineRule="auto"/>
        <w:ind w:left="990" w:right="990" w:hanging="270"/>
        <w:jc w:val="both"/>
        <w:rPr>
          <w:rFonts w:ascii="Tahoma" w:eastAsia="Times New Roman" w:hAnsi="Tahoma" w:cs="Tahoma"/>
          <w:kern w:val="0"/>
          <w:sz w:val="22"/>
          <w:szCs w:val="22"/>
          <w14:ligatures w14:val="none"/>
        </w:rPr>
      </w:pPr>
      <w:r w:rsidRPr="00375ED6">
        <w:rPr>
          <w:rFonts w:ascii="Tahoma" w:eastAsia="Times New Roman" w:hAnsi="Tahoma" w:cs="Tahoma"/>
          <w:kern w:val="0"/>
          <w:sz w:val="22"/>
          <w:szCs w:val="22"/>
          <w14:ligatures w14:val="none"/>
        </w:rPr>
        <w:t xml:space="preserve">Class C (Conductive): Provides no electrical </w:t>
      </w:r>
      <w:r w:rsidR="00901805">
        <w:rPr>
          <w:rFonts w:ascii="Tahoma" w:eastAsia="Times New Roman" w:hAnsi="Tahoma" w:cs="Tahoma"/>
          <w:kern w:val="0"/>
          <w:sz w:val="22"/>
          <w:szCs w:val="22"/>
          <w14:ligatures w14:val="none"/>
        </w:rPr>
        <w:t>protection</w:t>
      </w:r>
      <w:r w:rsidRPr="00375ED6">
        <w:rPr>
          <w:rFonts w:ascii="Tahoma" w:eastAsia="Times New Roman" w:hAnsi="Tahoma" w:cs="Tahoma"/>
          <w:kern w:val="0"/>
          <w:sz w:val="22"/>
          <w:szCs w:val="22"/>
          <w14:ligatures w14:val="none"/>
        </w:rPr>
        <w:t>.</w:t>
      </w:r>
    </w:p>
    <w:p w14:paraId="4D855D59" w14:textId="77777777" w:rsidR="00375ED6" w:rsidRPr="00375ED6" w:rsidRDefault="00375ED6" w:rsidP="00375ED6">
      <w:pPr>
        <w:tabs>
          <w:tab w:val="left" w:pos="990"/>
          <w:tab w:val="left" w:pos="9360"/>
        </w:tabs>
        <w:spacing w:after="0" w:line="240" w:lineRule="auto"/>
        <w:ind w:right="1170"/>
        <w:jc w:val="both"/>
        <w:rPr>
          <w:rFonts w:ascii="Tahoma" w:eastAsia="Times New Roman" w:hAnsi="Tahoma" w:cs="Tahoma"/>
          <w:kern w:val="0"/>
          <w:sz w:val="22"/>
          <w:szCs w:val="22"/>
          <w14:ligatures w14:val="none"/>
        </w:rPr>
      </w:pPr>
    </w:p>
    <w:p w14:paraId="1ED45197" w14:textId="77777777" w:rsid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198004B3" w14:textId="77777777" w:rsid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5C890501" w14:textId="77777777" w:rsid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64874807" w14:textId="396D417A"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Review the potential hazards on your jobsite prior to purchasing a hard hat. If overhead protection is all that is needed, Type I should be sufficient. If side protection is also </w:t>
      </w:r>
      <w:r w:rsidR="00901805">
        <w:rPr>
          <w:rFonts w:ascii="Tahoma" w:eastAsia="Times New Roman" w:hAnsi="Tahoma" w:cs="Tahoma"/>
          <w:kern w:val="0"/>
          <w:sz w:val="22"/>
          <w:szCs w:val="22"/>
          <w14:ligatures w14:val="none"/>
        </w:rPr>
        <w:t>a concern, a Type II hard hat is required</w:t>
      </w:r>
      <w:r w:rsidRPr="00B842FA">
        <w:rPr>
          <w:rFonts w:ascii="Tahoma" w:eastAsia="Times New Roman" w:hAnsi="Tahoma" w:cs="Tahoma"/>
          <w:kern w:val="0"/>
          <w:sz w:val="22"/>
          <w:szCs w:val="22"/>
          <w14:ligatures w14:val="none"/>
        </w:rPr>
        <w:t xml:space="preserve">. </w:t>
      </w:r>
      <w:r w:rsidR="00901805">
        <w:rPr>
          <w:rFonts w:ascii="Tahoma" w:eastAsia="Times New Roman" w:hAnsi="Tahoma" w:cs="Tahoma"/>
          <w:kern w:val="0"/>
          <w:sz w:val="22"/>
          <w:szCs w:val="22"/>
          <w14:ligatures w14:val="none"/>
        </w:rPr>
        <w:t>Additionally, if electrical hazards are present, the hard hat should also be rated Class E or G, depending on the voltage level</w:t>
      </w:r>
      <w:r w:rsidRPr="00B842FA">
        <w:rPr>
          <w:rFonts w:ascii="Tahoma" w:eastAsia="Times New Roman" w:hAnsi="Tahoma" w:cs="Tahoma"/>
          <w:kern w:val="0"/>
          <w:sz w:val="22"/>
          <w:szCs w:val="22"/>
          <w14:ligatures w14:val="none"/>
        </w:rPr>
        <w:t xml:space="preserve">. Specialty hard hats should be considered if falls are possible. Hard hats also come with other features depending on your needs. For example, some hard hats have full brims for weather protection or chin straps to keep the hard hat secure when working in awkward positions. Your personal protective equipment (PPE) supplier can usually help you select the type of hard hat that is right for you. </w:t>
      </w:r>
    </w:p>
    <w:p w14:paraId="34E32982"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09BC2876"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1268EE3E" w14:textId="77777777" w:rsidR="00B842FA" w:rsidRPr="00B842FA" w:rsidRDefault="00B842FA" w:rsidP="00B842FA">
      <w:pPr>
        <w:spacing w:after="0" w:line="240" w:lineRule="auto"/>
        <w:ind w:left="720" w:right="990"/>
        <w:jc w:val="both"/>
        <w:rPr>
          <w:rFonts w:ascii="Tahoma" w:eastAsia="Times New Roman" w:hAnsi="Tahoma" w:cs="Tahoma"/>
          <w:b/>
          <w:kern w:val="0"/>
          <w:sz w:val="22"/>
          <w:szCs w:val="22"/>
          <w14:ligatures w14:val="none"/>
        </w:rPr>
      </w:pPr>
      <w:r w:rsidRPr="00B842FA">
        <w:rPr>
          <w:rFonts w:ascii="Tahoma" w:eastAsia="Times New Roman" w:hAnsi="Tahoma" w:cs="Tahoma"/>
          <w:b/>
          <w:kern w:val="0"/>
          <w:sz w:val="22"/>
          <w:szCs w:val="22"/>
          <w14:ligatures w14:val="none"/>
        </w:rPr>
        <w:t>How can I properly inspect my hard hat?</w:t>
      </w:r>
    </w:p>
    <w:p w14:paraId="5E887CEA"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352D0648" w14:textId="44666089"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The first component to inspect is the shell. Run your hands over the shell and inspect for any cracks, dents, gouges</w:t>
      </w:r>
      <w:r w:rsidR="00901805">
        <w:rPr>
          <w:rFonts w:ascii="Tahoma" w:eastAsia="Times New Roman" w:hAnsi="Tahoma" w:cs="Tahoma"/>
          <w:kern w:val="0"/>
          <w:sz w:val="22"/>
          <w:szCs w:val="22"/>
          <w14:ligatures w14:val="none"/>
        </w:rPr>
        <w:t>,</w:t>
      </w:r>
      <w:r w:rsidRPr="00B842FA">
        <w:rPr>
          <w:rFonts w:ascii="Tahoma" w:eastAsia="Times New Roman" w:hAnsi="Tahoma" w:cs="Tahoma"/>
          <w:kern w:val="0"/>
          <w:sz w:val="22"/>
          <w:szCs w:val="22"/>
          <w14:ligatures w14:val="none"/>
        </w:rPr>
        <w:t xml:space="preserve"> or other forms of degradation that may compromise the protective integrity of the equipment. Hard hats with excessive wear or damage should be taken out of service and replaced. </w:t>
      </w:r>
    </w:p>
    <w:p w14:paraId="1B56D9DE"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6DF0C7BA" w14:textId="0651F53D" w:rsidR="00B842FA" w:rsidRPr="00B842FA" w:rsidRDefault="00901805" w:rsidP="00B842FA">
      <w:pPr>
        <w:spacing w:after="0" w:line="240" w:lineRule="auto"/>
        <w:ind w:left="720" w:right="990"/>
        <w:jc w:val="both"/>
        <w:rPr>
          <w:rFonts w:ascii="Tahoma" w:eastAsia="Times New Roman" w:hAnsi="Tahoma" w:cs="Tahoma"/>
          <w:kern w:val="0"/>
          <w:sz w:val="22"/>
          <w:szCs w:val="22"/>
          <w14:ligatures w14:val="none"/>
        </w:rPr>
      </w:pPr>
      <w:r>
        <w:rPr>
          <w:rFonts w:ascii="Tahoma" w:eastAsia="Times New Roman" w:hAnsi="Tahoma" w:cs="Tahoma"/>
          <w:kern w:val="0"/>
          <w:sz w:val="22"/>
          <w:szCs w:val="22"/>
          <w14:ligatures w14:val="none"/>
        </w:rPr>
        <w:t>Ultraviolet</w:t>
      </w:r>
      <w:r w:rsidR="00B842FA" w:rsidRPr="00B842FA">
        <w:rPr>
          <w:rFonts w:ascii="Tahoma" w:eastAsia="Times New Roman" w:hAnsi="Tahoma" w:cs="Tahoma"/>
          <w:kern w:val="0"/>
          <w:sz w:val="22"/>
          <w:szCs w:val="22"/>
          <w14:ligatures w14:val="none"/>
        </w:rPr>
        <w:t xml:space="preserve"> light and high temperatures can also cause degradation to a hard hat. If you work outside or in extreme </w:t>
      </w:r>
      <w:r>
        <w:rPr>
          <w:rFonts w:ascii="Tahoma" w:eastAsia="Times New Roman" w:hAnsi="Tahoma" w:cs="Tahoma"/>
          <w:kern w:val="0"/>
          <w:sz w:val="22"/>
          <w:szCs w:val="22"/>
          <w14:ligatures w14:val="none"/>
        </w:rPr>
        <w:t>temperatures</w:t>
      </w:r>
      <w:r w:rsidR="00B842FA" w:rsidRPr="00B842FA">
        <w:rPr>
          <w:rFonts w:ascii="Tahoma" w:eastAsia="Times New Roman" w:hAnsi="Tahoma" w:cs="Tahoma"/>
          <w:kern w:val="0"/>
          <w:sz w:val="22"/>
          <w:szCs w:val="22"/>
          <w14:ligatures w14:val="none"/>
        </w:rPr>
        <w:t>, increase the frequency of your inspections. Replace the hard hat if plastic becomes brittle, faded</w:t>
      </w:r>
      <w:r>
        <w:rPr>
          <w:rFonts w:ascii="Tahoma" w:eastAsia="Times New Roman" w:hAnsi="Tahoma" w:cs="Tahoma"/>
          <w:kern w:val="0"/>
          <w:sz w:val="22"/>
          <w:szCs w:val="22"/>
          <w14:ligatures w14:val="none"/>
        </w:rPr>
        <w:t>,</w:t>
      </w:r>
      <w:r w:rsidR="00B842FA" w:rsidRPr="00B842FA">
        <w:rPr>
          <w:rFonts w:ascii="Tahoma" w:eastAsia="Times New Roman" w:hAnsi="Tahoma" w:cs="Tahoma"/>
          <w:kern w:val="0"/>
          <w:sz w:val="22"/>
          <w:szCs w:val="22"/>
          <w14:ligatures w14:val="none"/>
        </w:rPr>
        <w:t xml:space="preserve"> or can no longer flex under normal pressure. The shell should be able to compress approximately 1” if pressed together with two hands. </w:t>
      </w:r>
    </w:p>
    <w:p w14:paraId="492B1F9C"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16687306" w14:textId="431037AF" w:rsidR="00B842FA" w:rsidRPr="00B842FA" w:rsidRDefault="00B842FA" w:rsidP="00901805">
      <w:pPr>
        <w:spacing w:after="0" w:line="240" w:lineRule="auto"/>
        <w:ind w:left="720" w:right="990"/>
        <w:rPr>
          <w:rFonts w:ascii="Tahoma" w:eastAsia="Times New Roman" w:hAnsi="Tahoma" w:cs="Tahoma"/>
          <w:kern w:val="0"/>
          <w:sz w:val="22"/>
          <w:szCs w:val="22"/>
          <w14:ligatures w14:val="none"/>
        </w:rPr>
      </w:pPr>
      <w:r w:rsidRPr="00B842FA">
        <w:rPr>
          <w:rFonts w:ascii="Tahoma" w:eastAsia="Times New Roman" w:hAnsi="Tahoma" w:cs="Tahoma"/>
          <w:noProof/>
          <w:kern w:val="0"/>
          <w:sz w:val="22"/>
          <w:szCs w:val="22"/>
          <w14:ligatures w14:val="none"/>
        </w:rPr>
        <w:drawing>
          <wp:anchor distT="0" distB="0" distL="114300" distR="114300" simplePos="0" relativeHeight="251673600" behindDoc="0" locked="0" layoutInCell="1" allowOverlap="1" wp14:anchorId="1DA52BA0" wp14:editId="21457331">
            <wp:simplePos x="0" y="0"/>
            <wp:positionH relativeFrom="column">
              <wp:align>left</wp:align>
            </wp:positionH>
            <wp:positionV relativeFrom="paragraph">
              <wp:posOffset>8890</wp:posOffset>
            </wp:positionV>
            <wp:extent cx="2078355" cy="3122930"/>
            <wp:effectExtent l="0" t="0" r="0" b="1270"/>
            <wp:wrapSquare wrapText="bothSides"/>
            <wp:docPr id="1878826763" name="Picture 6" descr="A person wearing a red helm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26763" name="Picture 6" descr="A person wearing a red helme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78355" cy="3122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42FA">
        <w:rPr>
          <w:rFonts w:ascii="Tahoma" w:eastAsia="Times New Roman" w:hAnsi="Tahoma" w:cs="Tahoma"/>
          <w:kern w:val="0"/>
          <w:sz w:val="22"/>
          <w:szCs w:val="22"/>
          <w14:ligatures w14:val="none"/>
        </w:rPr>
        <w:t xml:space="preserve">Secondly, check the suspension for cracks and frays in the strap. </w:t>
      </w:r>
      <w:r w:rsidR="00901805">
        <w:rPr>
          <w:rFonts w:ascii="Tahoma" w:eastAsia="Times New Roman" w:hAnsi="Tahoma" w:cs="Tahoma"/>
          <w:kern w:val="0"/>
          <w:sz w:val="22"/>
          <w:szCs w:val="22"/>
          <w14:ligatures w14:val="none"/>
        </w:rPr>
        <w:t xml:space="preserve">Additionally, inspect the headband for damaged material and clips for any </w:t>
      </w:r>
      <w:r w:rsidRPr="00B842FA">
        <w:rPr>
          <w:rFonts w:ascii="Tahoma" w:eastAsia="Times New Roman" w:hAnsi="Tahoma" w:cs="Tahoma"/>
          <w:kern w:val="0"/>
          <w:sz w:val="22"/>
          <w:szCs w:val="22"/>
          <w14:ligatures w14:val="none"/>
        </w:rPr>
        <w:t>broken plastic. Suspensions can be purchased independently</w:t>
      </w:r>
      <w:r w:rsidR="00901805">
        <w:rPr>
          <w:rFonts w:ascii="Tahoma" w:eastAsia="Times New Roman" w:hAnsi="Tahoma" w:cs="Tahoma"/>
          <w:kern w:val="0"/>
          <w:sz w:val="22"/>
          <w:szCs w:val="22"/>
          <w14:ligatures w14:val="none"/>
        </w:rPr>
        <w:t xml:space="preserve">. The </w:t>
      </w:r>
      <w:r w:rsidRPr="00B842FA">
        <w:rPr>
          <w:rFonts w:ascii="Tahoma" w:eastAsia="Times New Roman" w:hAnsi="Tahoma" w:cs="Tahoma"/>
          <w:kern w:val="0"/>
          <w:sz w:val="22"/>
          <w:szCs w:val="22"/>
          <w14:ligatures w14:val="none"/>
        </w:rPr>
        <w:t xml:space="preserve">shell should be replaced immediately if damaged. </w:t>
      </w:r>
    </w:p>
    <w:p w14:paraId="40116E5E"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77C3E709" w14:textId="603516F4"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There is no mandated inspection schedule for hard hats</w:t>
      </w:r>
      <w:r w:rsidR="00901805">
        <w:rPr>
          <w:rFonts w:ascii="Tahoma" w:eastAsia="Times New Roman" w:hAnsi="Tahoma" w:cs="Tahoma"/>
          <w:kern w:val="0"/>
          <w:sz w:val="22"/>
          <w:szCs w:val="22"/>
          <w14:ligatures w14:val="none"/>
        </w:rPr>
        <w:t>,</w:t>
      </w:r>
      <w:r w:rsidRPr="00B842FA">
        <w:rPr>
          <w:rFonts w:ascii="Tahoma" w:eastAsia="Times New Roman" w:hAnsi="Tahoma" w:cs="Tahoma"/>
          <w:kern w:val="0"/>
          <w:sz w:val="22"/>
          <w:szCs w:val="22"/>
          <w14:ligatures w14:val="none"/>
        </w:rPr>
        <w:t xml:space="preserve"> but they should be thoroughly inspected prior to every use.</w:t>
      </w:r>
    </w:p>
    <w:p w14:paraId="31832AC6"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100CB3FE" w14:textId="77777777" w:rsidR="00B842FA" w:rsidRPr="00B842FA" w:rsidRDefault="00B842FA" w:rsidP="00B842FA">
      <w:pPr>
        <w:spacing w:after="0" w:line="240" w:lineRule="auto"/>
        <w:ind w:left="720" w:right="990"/>
        <w:jc w:val="both"/>
        <w:rPr>
          <w:rFonts w:ascii="Tahoma" w:eastAsia="Times New Roman" w:hAnsi="Tahoma" w:cs="Tahoma"/>
          <w:b/>
          <w:kern w:val="0"/>
          <w:sz w:val="22"/>
          <w:szCs w:val="22"/>
          <w14:ligatures w14:val="none"/>
        </w:rPr>
      </w:pPr>
      <w:r w:rsidRPr="00B842FA">
        <w:rPr>
          <w:rFonts w:ascii="Tahoma" w:eastAsia="Times New Roman" w:hAnsi="Tahoma" w:cs="Tahoma"/>
          <w:b/>
          <w:kern w:val="0"/>
          <w:sz w:val="22"/>
          <w:szCs w:val="22"/>
          <w14:ligatures w14:val="none"/>
        </w:rPr>
        <w:t>Can I put stickers on my hard hat?</w:t>
      </w:r>
    </w:p>
    <w:p w14:paraId="5261C461" w14:textId="77777777" w:rsidR="00B842FA" w:rsidRPr="00B842FA" w:rsidRDefault="00B842FA" w:rsidP="00B842FA">
      <w:pPr>
        <w:spacing w:after="0" w:line="240" w:lineRule="auto"/>
        <w:ind w:left="720" w:right="990"/>
        <w:jc w:val="both"/>
        <w:rPr>
          <w:rFonts w:ascii="Tahoma" w:eastAsia="Times New Roman" w:hAnsi="Tahoma" w:cs="Tahoma"/>
          <w:kern w:val="0"/>
          <w:sz w:val="22"/>
          <w:szCs w:val="22"/>
          <w14:ligatures w14:val="none"/>
        </w:rPr>
      </w:pPr>
    </w:p>
    <w:p w14:paraId="0BB7A46B" w14:textId="629CBC2B" w:rsidR="00B842FA" w:rsidRPr="00B842FA" w:rsidRDefault="00B842FA" w:rsidP="00901805">
      <w:pPr>
        <w:spacing w:after="0" w:line="240" w:lineRule="auto"/>
        <w:ind w:left="3420" w:right="990"/>
        <w:jc w:val="both"/>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There is no law against putting stickers on your hard hat. However, stickers should not be placed in areas that impede proper inspections. Refrain from putting stickers in areas that are likely to crack, such as around the brim of the hat. </w:t>
      </w:r>
      <w:r w:rsidR="00901805">
        <w:rPr>
          <w:rFonts w:ascii="Tahoma" w:eastAsia="Times New Roman" w:hAnsi="Tahoma" w:cs="Tahoma"/>
          <w:kern w:val="0"/>
          <w:sz w:val="22"/>
          <w:szCs w:val="22"/>
          <w14:ligatures w14:val="none"/>
        </w:rPr>
        <w:t>Inspect the inside of the hard hat for cracks and degradation, especially if you plan</w:t>
      </w:r>
      <w:r w:rsidRPr="00B842FA">
        <w:rPr>
          <w:rFonts w:ascii="Tahoma" w:eastAsia="Times New Roman" w:hAnsi="Tahoma" w:cs="Tahoma"/>
          <w:kern w:val="0"/>
          <w:sz w:val="22"/>
          <w:szCs w:val="22"/>
          <w14:ligatures w14:val="none"/>
        </w:rPr>
        <w:t xml:space="preserve"> to cover the outside with stickers. </w:t>
      </w:r>
    </w:p>
    <w:p w14:paraId="5BBEFB16" w14:textId="77777777" w:rsidR="003D0356" w:rsidRPr="003D0356" w:rsidRDefault="003D0356" w:rsidP="00B842FA">
      <w:pPr>
        <w:spacing w:before="100" w:beforeAutospacing="1" w:after="100" w:afterAutospacing="1" w:line="300" w:lineRule="atLeast"/>
        <w:ind w:hanging="810"/>
        <w:rPr>
          <w:rFonts w:ascii="Tahoma" w:eastAsia="Times New Roman" w:hAnsi="Tahoma" w:cs="Tahoma"/>
          <w:color w:val="000000"/>
          <w:kern w:val="0"/>
          <w:sz w:val="26"/>
          <w:szCs w:val="26"/>
          <w14:ligatures w14:val="none"/>
        </w:rPr>
      </w:pPr>
    </w:p>
    <w:p w14:paraId="23EACD03" w14:textId="77777777" w:rsidR="00DA1619" w:rsidRPr="00B842FA" w:rsidRDefault="00DA1619" w:rsidP="00E32CC5"/>
    <w:p w14:paraId="64CAF21E" w14:textId="77777777" w:rsidR="00DA1619" w:rsidRPr="00B842FA" w:rsidRDefault="00DA1619" w:rsidP="00E32CC5"/>
    <w:p w14:paraId="0D9E8644" w14:textId="77777777" w:rsidR="00DA1619" w:rsidRPr="00B842FA" w:rsidRDefault="00DA1619" w:rsidP="00E32CC5"/>
    <w:p w14:paraId="0C4D4064" w14:textId="641B627F" w:rsidR="0080710A" w:rsidRDefault="0080710A" w:rsidP="0080710A">
      <w:pPr>
        <w:jc w:val="center"/>
      </w:pPr>
      <w:r w:rsidRPr="00E32CC5">
        <w:rPr>
          <w:rFonts w:ascii="Calibri" w:eastAsia="MS Mincho" w:hAnsi="Calibri" w:cs="Times New Roman"/>
          <w:noProof/>
          <w:kern w:val="0"/>
          <w:sz w:val="22"/>
          <w:szCs w:val="22"/>
          <w14:ligatures w14:val="none"/>
        </w:rPr>
        <mc:AlternateContent>
          <mc:Choice Requires="wps">
            <w:drawing>
              <wp:anchor distT="0" distB="0" distL="114300" distR="114300" simplePos="0" relativeHeight="251659776" behindDoc="0" locked="0" layoutInCell="1" allowOverlap="1" wp14:anchorId="7D60DE84" wp14:editId="5901418C">
                <wp:simplePos x="0" y="0"/>
                <wp:positionH relativeFrom="margin">
                  <wp:posOffset>-495300</wp:posOffset>
                </wp:positionH>
                <wp:positionV relativeFrom="paragraph">
                  <wp:posOffset>819150</wp:posOffset>
                </wp:positionV>
                <wp:extent cx="6924675" cy="0"/>
                <wp:effectExtent l="0" t="19050" r="47625" b="38100"/>
                <wp:wrapNone/>
                <wp:docPr id="976107013" name="Straight Connector 976107013"/>
                <wp:cNvGraphicFramePr/>
                <a:graphic xmlns:a="http://schemas.openxmlformats.org/drawingml/2006/main">
                  <a:graphicData uri="http://schemas.microsoft.com/office/word/2010/wordprocessingShape">
                    <wps:wsp>
                      <wps:cNvCnPr/>
                      <wps:spPr>
                        <a:xfrm>
                          <a:off x="0" y="0"/>
                          <a:ext cx="6924675" cy="0"/>
                        </a:xfrm>
                        <a:prstGeom prst="line">
                          <a:avLst/>
                        </a:prstGeom>
                        <a:noFill/>
                        <a:ln w="47625"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DF7FE7B" id="Straight Connector 976107013" o:spid="_x0000_s1026" style="position:absolute;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pt,64.5pt" to="506.2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" strokecolor="#2f5597" strokeweight="3.75pt">
                <v:stroke joinstyle="miter"/>
                <w10:wrap anchorx="margin"/>
              </v:line>
            </w:pict>
          </mc:Fallback>
        </mc:AlternateContent>
      </w:r>
      <w:r w:rsidRPr="00E32CC5">
        <w:rPr>
          <w:rFonts w:ascii="Calibri" w:eastAsia="MS Mincho" w:hAnsi="Calibri" w:cs="Times New Roman"/>
          <w:noProof/>
          <w:kern w:val="0"/>
          <w:sz w:val="22"/>
          <w:szCs w:val="22"/>
          <w14:ligatures w14:val="none"/>
        </w:rPr>
        <w:drawing>
          <wp:inline distT="0" distB="0" distL="0" distR="0" wp14:anchorId="652B05F8" wp14:editId="3E90F800">
            <wp:extent cx="1995422" cy="676275"/>
            <wp:effectExtent l="0" t="0" r="5080" b="0"/>
            <wp:docPr id="1993796083" name="Picture 199379608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2012708" cy="682134"/>
                    </a:xfrm>
                    <a:prstGeom prst="rect">
                      <a:avLst/>
                    </a:prstGeom>
                  </pic:spPr>
                </pic:pic>
              </a:graphicData>
            </a:graphic>
          </wp:inline>
        </w:drawing>
      </w:r>
    </w:p>
    <w:tbl>
      <w:tblPr>
        <w:tblStyle w:val="GridTable4-Accent4"/>
        <w:tblW w:w="10885" w:type="dxa"/>
        <w:jc w:val="center"/>
        <w:tblLook w:val="04A0" w:firstRow="1" w:lastRow="0" w:firstColumn="1" w:lastColumn="0" w:noHBand="0" w:noVBand="1"/>
      </w:tblPr>
      <w:tblGrid>
        <w:gridCol w:w="10885"/>
      </w:tblGrid>
      <w:tr w:rsidR="0080710A" w:rsidRPr="00B842FA" w14:paraId="269EDF3B" w14:textId="77777777" w:rsidTr="00554959">
        <w:trPr>
          <w:cnfStyle w:val="100000000000" w:firstRow="1" w:lastRow="0" w:firstColumn="0" w:lastColumn="0" w:oddVBand="0" w:evenVBand="0" w:oddHBand="0" w:evenHBand="0" w:firstRowFirstColumn="0" w:firstRowLastColumn="0" w:lastRowFirstColumn="0" w:lastRowLastColumn="0"/>
          <w:trHeight w:val="728"/>
          <w:jc w:val="center"/>
        </w:trPr>
        <w:tc>
          <w:tcPr>
            <w:cnfStyle w:val="001000000000" w:firstRow="0" w:lastRow="0" w:firstColumn="1" w:lastColumn="0" w:oddVBand="0" w:evenVBand="0" w:oddHBand="0" w:evenHBand="0" w:firstRowFirstColumn="0" w:firstRowLastColumn="0" w:lastRowFirstColumn="0" w:lastRowLastColumn="0"/>
            <w:tcW w:w="10885" w:type="dxa"/>
          </w:tcPr>
          <w:p w14:paraId="5FB7BB72" w14:textId="6BB7A75F" w:rsidR="0080710A" w:rsidRPr="00B842FA" w:rsidRDefault="00B842FA" w:rsidP="00B842FA">
            <w:pPr>
              <w:jc w:val="center"/>
              <w:rPr>
                <w:rFonts w:ascii="Arial" w:hAnsi="Arial" w:cs="Arial"/>
                <w:sz w:val="48"/>
                <w:szCs w:val="48"/>
              </w:rPr>
            </w:pPr>
            <w:r w:rsidRPr="00B842FA">
              <w:rPr>
                <w:rFonts w:ascii="Arial" w:hAnsi="Arial" w:cs="Arial"/>
                <w:sz w:val="48"/>
                <w:szCs w:val="48"/>
              </w:rPr>
              <w:t>SAFETY TALK SIGN IN S</w:t>
            </w:r>
            <w:r>
              <w:rPr>
                <w:rFonts w:ascii="Arial" w:hAnsi="Arial" w:cs="Arial"/>
                <w:sz w:val="48"/>
                <w:szCs w:val="48"/>
              </w:rPr>
              <w:t>HEET</w:t>
            </w:r>
          </w:p>
        </w:tc>
      </w:tr>
    </w:tbl>
    <w:p w14:paraId="669791DF" w14:textId="77777777" w:rsidR="0080710A" w:rsidRPr="00B842FA" w:rsidRDefault="0080710A" w:rsidP="00E32CC5"/>
    <w:p w14:paraId="16E3C09A" w14:textId="640DAB82" w:rsidR="00554959" w:rsidRPr="00E02640" w:rsidRDefault="00B842FA" w:rsidP="0080710A">
      <w:pPr>
        <w:spacing w:after="0" w:line="240" w:lineRule="auto"/>
        <w:rPr>
          <w:rFonts w:ascii="Tahoma" w:eastAsia="Times New Roman" w:hAnsi="Tahoma" w:cs="Tahoma"/>
          <w:kern w:val="0"/>
          <w:sz w:val="22"/>
          <w:szCs w:val="22"/>
          <w14:ligatures w14:val="none"/>
        </w:rPr>
      </w:pPr>
      <w:r w:rsidRPr="00B842FA">
        <w:rPr>
          <w:rFonts w:ascii="Tahoma" w:eastAsia="Times New Roman" w:hAnsi="Tahoma" w:cs="Tahoma"/>
          <w:kern w:val="0"/>
          <w:sz w:val="22"/>
          <w:szCs w:val="22"/>
          <w14:ligatures w14:val="none"/>
        </w:rPr>
        <w:t xml:space="preserve">This form documents that the training specified above was presented to the listed participants. </w:t>
      </w:r>
      <w:r w:rsidRPr="00E02640">
        <w:rPr>
          <w:rFonts w:ascii="Tahoma" w:eastAsia="Times New Roman" w:hAnsi="Tahoma" w:cs="Tahoma"/>
          <w:kern w:val="0"/>
          <w:sz w:val="22"/>
          <w:szCs w:val="22"/>
          <w14:ligatures w14:val="none"/>
        </w:rPr>
        <w:t>By signing below, each participant acknowledges receiving this training.</w:t>
      </w:r>
    </w:p>
    <w:p w14:paraId="7F0FEEB4" w14:textId="77777777" w:rsidR="00B842FA" w:rsidRPr="00E02640" w:rsidRDefault="00B842FA" w:rsidP="0080710A">
      <w:pPr>
        <w:spacing w:after="0" w:line="240" w:lineRule="auto"/>
        <w:rPr>
          <w:rFonts w:ascii="Tahoma" w:eastAsia="Times New Roman" w:hAnsi="Tahoma" w:cs="Tahoma"/>
          <w:kern w:val="0"/>
          <w:sz w:val="22"/>
          <w:szCs w:val="22"/>
          <w14:ligatures w14:val="none"/>
        </w:rPr>
      </w:pPr>
    </w:p>
    <w:p w14:paraId="3290C641"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Organization:</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p>
    <w:p w14:paraId="771277F6" w14:textId="77777777" w:rsidR="0080710A" w:rsidRPr="0080710A" w:rsidRDefault="0080710A" w:rsidP="0080710A">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ab/>
      </w:r>
      <w:r w:rsidRPr="0080710A">
        <w:rPr>
          <w:rFonts w:ascii="Tahoma" w:eastAsia="Times New Roman" w:hAnsi="Tahoma" w:cs="Tahoma"/>
          <w:kern w:val="0"/>
          <w:sz w:val="22"/>
          <w:szCs w:val="22"/>
          <w14:ligatures w14:val="none"/>
        </w:rPr>
        <w:tab/>
      </w:r>
    </w:p>
    <w:p w14:paraId="1A911C18"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Trainer:</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Trainer’s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BEF84C8"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EC5D21C" w14:textId="77777777" w:rsidR="0080710A" w:rsidRPr="0080710A" w:rsidRDefault="0080710A" w:rsidP="0080710A">
      <w:pPr>
        <w:spacing w:after="0" w:line="240" w:lineRule="auto"/>
        <w:rPr>
          <w:rFonts w:ascii="Tahoma" w:eastAsia="Times New Roman" w:hAnsi="Tahoma" w:cs="Tahoma"/>
          <w:kern w:val="0"/>
          <w:sz w:val="22"/>
          <w:szCs w:val="22"/>
          <w14:ligatures w14:val="none"/>
        </w:rPr>
      </w:pPr>
      <w:r w:rsidRPr="0080710A">
        <w:rPr>
          <w:rFonts w:ascii="Tahoma" w:eastAsia="Times New Roman" w:hAnsi="Tahoma" w:cs="Tahoma"/>
          <w:kern w:val="0"/>
          <w:sz w:val="22"/>
          <w:szCs w:val="22"/>
          <w14:ligatures w14:val="none"/>
        </w:rPr>
        <w:t>Class Participants:</w:t>
      </w:r>
    </w:p>
    <w:p w14:paraId="461A53C3"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p>
    <w:p w14:paraId="7B0C46A3"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0FEE383"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p>
    <w:p w14:paraId="6D6ADBA6"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37795EF3"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463C5CA1"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t xml:space="preserve"> </w:t>
      </w:r>
      <w:r w:rsidRPr="0080710A">
        <w:rPr>
          <w:rFonts w:ascii="Tahoma" w:eastAsia="Times New Roman" w:hAnsi="Tahoma" w:cs="Tahoma"/>
          <w:kern w:val="0"/>
          <w:sz w:val="22"/>
          <w:szCs w:val="22"/>
          <w14:ligatures w14:val="none"/>
        </w:rPr>
        <w:t>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4BA69DA"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4E7B901C"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55459AF"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400194C5"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7B52FB2"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1CF3893F"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5E4F799"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7BFB8DE2"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7C7F071E"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040F905"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479DF6AE"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120D3E17"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2113B9C5"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0CCA8400"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036A7C6"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5BCF4479"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3982C53A"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68D511CB"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1187CC6"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377A494"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FF183C8"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F59441B"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5E969F57"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536BBD26"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67442DE6"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3DA1BB41" w14:textId="77777777" w:rsidR="0080710A" w:rsidRP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00997945" w14:textId="77777777" w:rsidR="0080710A" w:rsidRPr="0080710A" w:rsidRDefault="0080710A" w:rsidP="0080710A">
      <w:pPr>
        <w:spacing w:after="0" w:line="240" w:lineRule="auto"/>
        <w:rPr>
          <w:rFonts w:ascii="Tahoma" w:eastAsia="Times New Roman" w:hAnsi="Tahoma" w:cs="Tahoma"/>
          <w:kern w:val="0"/>
          <w:sz w:val="22"/>
          <w:szCs w:val="22"/>
          <w14:ligatures w14:val="none"/>
        </w:rPr>
      </w:pPr>
    </w:p>
    <w:p w14:paraId="1ACDF894" w14:textId="77777777" w:rsidR="0080710A" w:rsidRDefault="0080710A" w:rsidP="0080710A">
      <w:pPr>
        <w:spacing w:after="0" w:line="240" w:lineRule="auto"/>
        <w:rPr>
          <w:rFonts w:ascii="Tahoma" w:eastAsia="Times New Roman" w:hAnsi="Tahoma" w:cs="Tahoma"/>
          <w:kern w:val="0"/>
          <w:sz w:val="22"/>
          <w:szCs w:val="22"/>
          <w:u w:val="single"/>
          <w14:ligatures w14:val="none"/>
        </w:rPr>
      </w:pPr>
      <w:r w:rsidRPr="0080710A">
        <w:rPr>
          <w:rFonts w:ascii="Tahoma" w:eastAsia="Times New Roman" w:hAnsi="Tahoma" w:cs="Tahoma"/>
          <w:kern w:val="0"/>
          <w:sz w:val="22"/>
          <w:szCs w:val="22"/>
          <w14:ligatures w14:val="none"/>
        </w:rPr>
        <w:t>Name: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Signature: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14:ligatures w14:val="none"/>
        </w:rPr>
        <w:t xml:space="preserve"> Date:</w:t>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r w:rsidRPr="0080710A">
        <w:rPr>
          <w:rFonts w:ascii="Tahoma" w:eastAsia="Times New Roman" w:hAnsi="Tahoma" w:cs="Tahoma"/>
          <w:kern w:val="0"/>
          <w:sz w:val="22"/>
          <w:szCs w:val="22"/>
          <w:u w:val="single"/>
          <w14:ligatures w14:val="none"/>
        </w:rPr>
        <w:tab/>
      </w:r>
    </w:p>
    <w:p w14:paraId="1473E7C1" w14:textId="77777777" w:rsidR="0080710A" w:rsidRDefault="0080710A" w:rsidP="00E32CC5"/>
    <w:p w14:paraId="23CEA459" w14:textId="77777777" w:rsidR="0080710A" w:rsidRDefault="0080710A" w:rsidP="00E32CC5"/>
    <w:sectPr w:rsidR="0080710A" w:rsidSect="00E02640">
      <w:footerReference w:type="default" r:id="rId10"/>
      <w:pgSz w:w="12240" w:h="15840"/>
      <w:pgMar w:top="90" w:right="1440" w:bottom="9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38CA" w14:textId="77777777" w:rsidR="0080710A" w:rsidRDefault="0080710A" w:rsidP="0080710A">
      <w:pPr>
        <w:spacing w:after="0" w:line="240" w:lineRule="auto"/>
      </w:pPr>
      <w:r>
        <w:separator/>
      </w:r>
    </w:p>
  </w:endnote>
  <w:endnote w:type="continuationSeparator" w:id="0">
    <w:p w14:paraId="773C906E" w14:textId="77777777" w:rsidR="0080710A" w:rsidRDefault="0080710A" w:rsidP="0080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dTable4-Accent1"/>
      <w:tblW w:w="0" w:type="auto"/>
      <w:tblInd w:w="-275" w:type="dxa"/>
      <w:shd w:val="clear" w:color="auto" w:fill="215E99" w:themeFill="text2" w:themeFillTint="BF"/>
      <w:tblLook w:val="04A0" w:firstRow="1" w:lastRow="0" w:firstColumn="1" w:lastColumn="0" w:noHBand="0" w:noVBand="1"/>
    </w:tblPr>
    <w:tblGrid>
      <w:gridCol w:w="4320"/>
    </w:tblGrid>
    <w:tr w:rsidR="00E02640" w14:paraId="07E9CB1A" w14:textId="77777777" w:rsidTr="0014677E">
      <w:trPr>
        <w:cnfStyle w:val="100000000000" w:firstRow="1" w:lastRow="0" w:firstColumn="0" w:lastColumn="0" w:oddVBand="0" w:evenVBand="0" w:oddHBand="0"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4320" w:type="dxa"/>
          <w:shd w:val="clear" w:color="auto" w:fill="215E99" w:themeFill="text2" w:themeFillTint="BF"/>
        </w:tcPr>
        <w:p w14:paraId="33DEDDA5" w14:textId="77777777" w:rsidR="00E02640" w:rsidRDefault="00E02640" w:rsidP="00E02640">
          <w:pPr>
            <w:pStyle w:val="Footer"/>
            <w:tabs>
              <w:tab w:val="left" w:pos="780"/>
              <w:tab w:val="left" w:pos="975"/>
              <w:tab w:val="center" w:pos="3294"/>
            </w:tabs>
            <w:ind w:left="-30" w:firstLine="30"/>
          </w:pPr>
          <w:r w:rsidRPr="00767428">
            <w:rPr>
              <w:rFonts w:ascii="Calibri" w:eastAsia="MS Mincho" w:hAnsi="Calibri" w:cs="Times New Roman"/>
              <w:b w:val="0"/>
              <w:bCs w:val="0"/>
              <w:noProof/>
              <w:color w:val="auto"/>
            </w:rPr>
            <w:drawing>
              <wp:inline distT="0" distB="0" distL="0" distR="0" wp14:anchorId="2F2154DA" wp14:editId="2CC0EFB6">
                <wp:extent cx="833121" cy="156210"/>
                <wp:effectExtent l="0" t="0" r="5080" b="0"/>
                <wp:docPr id="656115200" name="Picture 656115200"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logo&#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4479" cy="167715"/>
                        </a:xfrm>
                        <a:prstGeom prst="rect">
                          <a:avLst/>
                        </a:prstGeom>
                      </pic:spPr>
                    </pic:pic>
                  </a:graphicData>
                </a:graphic>
              </wp:inline>
            </w:drawing>
          </w:r>
          <w:r>
            <w:rPr>
              <w:sz w:val="20"/>
              <w:szCs w:val="20"/>
            </w:rPr>
            <w:t xml:space="preserve"> </w:t>
          </w:r>
          <w:r w:rsidRPr="00767428">
            <w:rPr>
              <w:sz w:val="20"/>
              <w:szCs w:val="20"/>
            </w:rPr>
            <w:t>LOSS CONTROL DEPARTMENT</w:t>
          </w:r>
        </w:p>
      </w:tc>
    </w:tr>
  </w:tbl>
  <w:p w14:paraId="6390A28A" w14:textId="77777777" w:rsidR="0080710A" w:rsidRDefault="0080710A" w:rsidP="00E02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BEB92" w14:textId="77777777" w:rsidR="0080710A" w:rsidRDefault="0080710A" w:rsidP="0080710A">
      <w:pPr>
        <w:spacing w:after="0" w:line="240" w:lineRule="auto"/>
      </w:pPr>
      <w:r>
        <w:separator/>
      </w:r>
    </w:p>
  </w:footnote>
  <w:footnote w:type="continuationSeparator" w:id="0">
    <w:p w14:paraId="22628F8F" w14:textId="77777777" w:rsidR="0080710A" w:rsidRDefault="0080710A" w:rsidP="00807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890A55"/>
    <w:multiLevelType w:val="hybridMultilevel"/>
    <w:tmpl w:val="0980B9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8601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CC5"/>
    <w:rsid w:val="000C45E1"/>
    <w:rsid w:val="00131B65"/>
    <w:rsid w:val="00375ED6"/>
    <w:rsid w:val="00381485"/>
    <w:rsid w:val="003D0356"/>
    <w:rsid w:val="00427D04"/>
    <w:rsid w:val="00554959"/>
    <w:rsid w:val="005940AC"/>
    <w:rsid w:val="005F302D"/>
    <w:rsid w:val="00610935"/>
    <w:rsid w:val="00681CD9"/>
    <w:rsid w:val="0080710A"/>
    <w:rsid w:val="00901805"/>
    <w:rsid w:val="00952DDF"/>
    <w:rsid w:val="00B842FA"/>
    <w:rsid w:val="00D931E5"/>
    <w:rsid w:val="00DA1619"/>
    <w:rsid w:val="00E02640"/>
    <w:rsid w:val="00E32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A5FC3F"/>
  <w15:chartTrackingRefBased/>
  <w15:docId w15:val="{464943B1-42F1-40B0-9C69-E7BC405D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C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C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C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C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CC5"/>
    <w:rPr>
      <w:rFonts w:eastAsiaTheme="majorEastAsia" w:cstheme="majorBidi"/>
      <w:color w:val="272727" w:themeColor="text1" w:themeTint="D8"/>
    </w:rPr>
  </w:style>
  <w:style w:type="paragraph" w:styleId="Title">
    <w:name w:val="Title"/>
    <w:basedOn w:val="Normal"/>
    <w:next w:val="Normal"/>
    <w:link w:val="TitleChar"/>
    <w:uiPriority w:val="10"/>
    <w:qFormat/>
    <w:rsid w:val="00E32C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CC5"/>
    <w:pPr>
      <w:spacing w:before="160"/>
      <w:jc w:val="center"/>
    </w:pPr>
    <w:rPr>
      <w:i/>
      <w:iCs/>
      <w:color w:val="404040" w:themeColor="text1" w:themeTint="BF"/>
    </w:rPr>
  </w:style>
  <w:style w:type="character" w:customStyle="1" w:styleId="QuoteChar">
    <w:name w:val="Quote Char"/>
    <w:basedOn w:val="DefaultParagraphFont"/>
    <w:link w:val="Quote"/>
    <w:uiPriority w:val="29"/>
    <w:rsid w:val="00E32CC5"/>
    <w:rPr>
      <w:i/>
      <w:iCs/>
      <w:color w:val="404040" w:themeColor="text1" w:themeTint="BF"/>
    </w:rPr>
  </w:style>
  <w:style w:type="paragraph" w:styleId="ListParagraph">
    <w:name w:val="List Paragraph"/>
    <w:basedOn w:val="Normal"/>
    <w:uiPriority w:val="34"/>
    <w:qFormat/>
    <w:rsid w:val="00E32CC5"/>
    <w:pPr>
      <w:ind w:left="720"/>
      <w:contextualSpacing/>
    </w:pPr>
  </w:style>
  <w:style w:type="character" w:styleId="IntenseEmphasis">
    <w:name w:val="Intense Emphasis"/>
    <w:basedOn w:val="DefaultParagraphFont"/>
    <w:uiPriority w:val="21"/>
    <w:qFormat/>
    <w:rsid w:val="00E32CC5"/>
    <w:rPr>
      <w:i/>
      <w:iCs/>
      <w:color w:val="0F4761" w:themeColor="accent1" w:themeShade="BF"/>
    </w:rPr>
  </w:style>
  <w:style w:type="paragraph" w:styleId="IntenseQuote">
    <w:name w:val="Intense Quote"/>
    <w:basedOn w:val="Normal"/>
    <w:next w:val="Normal"/>
    <w:link w:val="IntenseQuoteChar"/>
    <w:uiPriority w:val="30"/>
    <w:qFormat/>
    <w:rsid w:val="00E32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CC5"/>
    <w:rPr>
      <w:i/>
      <w:iCs/>
      <w:color w:val="0F4761" w:themeColor="accent1" w:themeShade="BF"/>
    </w:rPr>
  </w:style>
  <w:style w:type="character" w:styleId="IntenseReference">
    <w:name w:val="Intense Reference"/>
    <w:basedOn w:val="DefaultParagraphFont"/>
    <w:uiPriority w:val="32"/>
    <w:qFormat/>
    <w:rsid w:val="00E32CC5"/>
    <w:rPr>
      <w:b/>
      <w:bCs/>
      <w:smallCaps/>
      <w:color w:val="0F4761" w:themeColor="accent1" w:themeShade="BF"/>
      <w:spacing w:val="5"/>
    </w:rPr>
  </w:style>
  <w:style w:type="table" w:styleId="TableGrid">
    <w:name w:val="Table Grid"/>
    <w:basedOn w:val="TableNormal"/>
    <w:uiPriority w:val="39"/>
    <w:rsid w:val="00E32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CC5"/>
    <w:rPr>
      <w:color w:val="666666"/>
    </w:rPr>
  </w:style>
  <w:style w:type="table" w:styleId="GridTable4-Accent4">
    <w:name w:val="Grid Table 4 Accent 4"/>
    <w:basedOn w:val="TableNormal"/>
    <w:uiPriority w:val="49"/>
    <w:rsid w:val="00E32CC5"/>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Header">
    <w:name w:val="header"/>
    <w:basedOn w:val="Normal"/>
    <w:link w:val="HeaderChar"/>
    <w:uiPriority w:val="99"/>
    <w:unhideWhenUsed/>
    <w:rsid w:val="00807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10A"/>
  </w:style>
  <w:style w:type="paragraph" w:styleId="Footer">
    <w:name w:val="footer"/>
    <w:basedOn w:val="Normal"/>
    <w:link w:val="FooterChar"/>
    <w:uiPriority w:val="99"/>
    <w:unhideWhenUsed/>
    <w:rsid w:val="00807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10A"/>
  </w:style>
  <w:style w:type="table" w:styleId="GridTable4-Accent1">
    <w:name w:val="Grid Table 4 Accent 1"/>
    <w:basedOn w:val="TableNormal"/>
    <w:uiPriority w:val="49"/>
    <w:rsid w:val="00E02640"/>
    <w:pPr>
      <w:spacing w:after="0" w:line="240" w:lineRule="auto"/>
    </w:pPr>
    <w:rPr>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840</Words>
  <Characters>4653</Characters>
  <Application>Microsoft Office Word</Application>
  <DocSecurity>0</DocSecurity>
  <Lines>155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lOSS cONTROL dEPARTMENT</dc:title>
  <dc:subject/>
  <dc:creator>Rafael Rincon</dc:creator>
  <cp:keywords/>
  <dc:description/>
  <cp:lastModifiedBy>Rafael Rincon</cp:lastModifiedBy>
  <cp:revision>8</cp:revision>
  <dcterms:created xsi:type="dcterms:W3CDTF">2025-08-27T14:22:00Z</dcterms:created>
  <dcterms:modified xsi:type="dcterms:W3CDTF">2025-08-31T00:12:00Z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a7eb78a3-6e2a-43e0-926d-1b2692c9abe3</vt:lpwstr>
  </property>
</Properties>
</file>