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AB182" w14:textId="71F0E069" w:rsidR="00897D1E" w:rsidRDefault="00897D1E" w:rsidP="00897D1E">
      <w:pPr>
        <w:spacing w:after="0"/>
        <w:jc w:val="center"/>
      </w:pPr>
      <w:r w:rsidRPr="00897D1E">
        <w:rPr>
          <w:rFonts w:ascii="Calibri" w:eastAsia="MS Mincho" w:hAnsi="Calibri" w:cs="Times New Roman"/>
          <w:noProof/>
          <w:kern w:val="0"/>
          <w:sz w:val="22"/>
          <w:szCs w:val="22"/>
          <w14:ligatures w14:val="none"/>
        </w:rPr>
        <mc:AlternateContent>
          <mc:Choice Requires="wps">
            <w:drawing>
              <wp:anchor distT="0" distB="0" distL="114300" distR="114300" simplePos="0" relativeHeight="251659264" behindDoc="0" locked="0" layoutInCell="1" allowOverlap="1" wp14:anchorId="2425FA09" wp14:editId="5F890CD1">
                <wp:simplePos x="0" y="0"/>
                <wp:positionH relativeFrom="margin">
                  <wp:posOffset>-428625</wp:posOffset>
                </wp:positionH>
                <wp:positionV relativeFrom="paragraph">
                  <wp:posOffset>690245</wp:posOffset>
                </wp:positionV>
                <wp:extent cx="6762750" cy="0"/>
                <wp:effectExtent l="0" t="19050" r="38100" b="38100"/>
                <wp:wrapNone/>
                <wp:docPr id="6" name="Straight Connector 6"/>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18587FF"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75pt,54.35pt" to="498.7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142F5F04" wp14:editId="785CCF67">
            <wp:extent cx="1995422" cy="676275"/>
            <wp:effectExtent l="0" t="0" r="5080" b="0"/>
            <wp:docPr id="2"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560" w:type="dxa"/>
        <w:tblInd w:w="-635" w:type="dxa"/>
        <w:tblLook w:val="04A0" w:firstRow="1" w:lastRow="0" w:firstColumn="1" w:lastColumn="0" w:noHBand="0" w:noVBand="1"/>
      </w:tblPr>
      <w:tblGrid>
        <w:gridCol w:w="10560"/>
      </w:tblGrid>
      <w:tr w:rsidR="00897D1E" w14:paraId="7DC2534B" w14:textId="77777777" w:rsidTr="00A01E08">
        <w:trPr>
          <w:cnfStyle w:val="100000000000" w:firstRow="1" w:lastRow="0" w:firstColumn="0" w:lastColumn="0" w:oddVBand="0" w:evenVBand="0" w:oddHBand="0"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10560" w:type="dxa"/>
          </w:tcPr>
          <w:p w14:paraId="032A0304" w14:textId="0368FE8E" w:rsidR="00897D1E" w:rsidRPr="00E32CC5" w:rsidRDefault="00A01E08" w:rsidP="0014677E">
            <w:pPr>
              <w:jc w:val="center"/>
              <w:rPr>
                <w:rFonts w:ascii="Arial" w:hAnsi="Arial" w:cs="Arial"/>
                <w:sz w:val="48"/>
                <w:szCs w:val="48"/>
              </w:rPr>
            </w:pPr>
            <w:r w:rsidRPr="00A01E08">
              <w:rPr>
                <w:rFonts w:ascii="Arial" w:hAnsi="Arial" w:cs="Arial"/>
                <w:sz w:val="48"/>
                <w:szCs w:val="48"/>
              </w:rPr>
              <w:t>FORMWORK</w:t>
            </w:r>
          </w:p>
        </w:tc>
      </w:tr>
    </w:tbl>
    <w:p w14:paraId="6E968B5E" w14:textId="77777777" w:rsidR="00A01E08" w:rsidRPr="00A01E08" w:rsidRDefault="00A01E08" w:rsidP="00A01E08">
      <w:pPr>
        <w:spacing w:before="240"/>
        <w:rPr>
          <w:rFonts w:ascii="Tahoma" w:hAnsi="Tahoma" w:cs="Tahoma"/>
          <w:sz w:val="22"/>
          <w:szCs w:val="22"/>
        </w:rPr>
      </w:pPr>
      <w:r w:rsidRPr="00A01E08">
        <w:rPr>
          <w:rFonts w:ascii="Tahoma" w:hAnsi="Tahoma" w:cs="Tahoma"/>
          <w:sz w:val="22"/>
          <w:szCs w:val="22"/>
        </w:rPr>
        <w:t>Despite the simplicity or difficulty of formwork requirements, safety must be included in every phase and activity of its construction.  Pre-job planning should incorporate various types of forming systems and engineering requirements, as well as material storage, handling, erection, and stripping techniques.</w:t>
      </w:r>
    </w:p>
    <w:p w14:paraId="225025C3" w14:textId="77777777" w:rsidR="00A01E08" w:rsidRPr="00A01E08" w:rsidRDefault="00A01E08" w:rsidP="00A01E08">
      <w:pPr>
        <w:rPr>
          <w:rFonts w:ascii="Tahoma" w:hAnsi="Tahoma" w:cs="Tahoma"/>
          <w:sz w:val="22"/>
          <w:szCs w:val="22"/>
        </w:rPr>
      </w:pPr>
      <w:r w:rsidRPr="00A01E08">
        <w:rPr>
          <w:rFonts w:ascii="Tahoma" w:hAnsi="Tahoma" w:cs="Tahoma"/>
          <w:sz w:val="22"/>
          <w:szCs w:val="22"/>
        </w:rPr>
        <w:t>Formwork requires repeated handling and re-use of materials and equipment.  A well-organized storage area saves accidents and reduces material waste.  Stockpile materials in an orderly manner to:</w:t>
      </w:r>
    </w:p>
    <w:p w14:paraId="6B404B16" w14:textId="77777777" w:rsidR="00A01E08" w:rsidRPr="00A01E08" w:rsidRDefault="00A01E08" w:rsidP="00A01E08">
      <w:pPr>
        <w:rPr>
          <w:rFonts w:ascii="Tahoma" w:hAnsi="Tahoma" w:cs="Tahoma"/>
          <w:sz w:val="22"/>
          <w:szCs w:val="22"/>
        </w:rPr>
      </w:pPr>
      <w:r w:rsidRPr="00A01E08">
        <w:rPr>
          <w:rFonts w:ascii="Tahoma" w:hAnsi="Tahoma" w:cs="Tahoma"/>
          <w:sz w:val="22"/>
          <w:szCs w:val="22"/>
        </w:rPr>
        <w:t>1. Prevent piles from toppling.</w:t>
      </w:r>
    </w:p>
    <w:p w14:paraId="1C8D6C7A" w14:textId="5DBBB4F2" w:rsidR="00A01E08" w:rsidRPr="00A01E08" w:rsidRDefault="00A01E08" w:rsidP="00A01E08">
      <w:pPr>
        <w:rPr>
          <w:rFonts w:ascii="Tahoma" w:hAnsi="Tahoma" w:cs="Tahoma"/>
          <w:sz w:val="22"/>
          <w:szCs w:val="22"/>
        </w:rPr>
      </w:pPr>
      <w:r w:rsidRPr="00A01E08">
        <w:rPr>
          <w:rFonts w:ascii="Tahoma" w:hAnsi="Tahoma" w:cs="Tahoma"/>
          <w:sz w:val="22"/>
          <w:szCs w:val="22"/>
        </w:rPr>
        <w:t>2. Keep storage areas clean to eliminate tripping and fire hazards.</w:t>
      </w:r>
    </w:p>
    <w:p w14:paraId="784609D4" w14:textId="77777777" w:rsidR="00A01E08" w:rsidRPr="00A01E08" w:rsidRDefault="00A01E08" w:rsidP="00A01E08">
      <w:pPr>
        <w:rPr>
          <w:rFonts w:ascii="Tahoma" w:hAnsi="Tahoma" w:cs="Tahoma"/>
          <w:sz w:val="22"/>
          <w:szCs w:val="22"/>
        </w:rPr>
      </w:pPr>
      <w:r w:rsidRPr="00A01E08">
        <w:rPr>
          <w:rFonts w:ascii="Tahoma" w:hAnsi="Tahoma" w:cs="Tahoma"/>
          <w:sz w:val="22"/>
          <w:szCs w:val="22"/>
        </w:rPr>
        <w:t>3. Avoid painful puncture wounds by pulling used nails from lumber.</w:t>
      </w:r>
    </w:p>
    <w:p w14:paraId="77D77381" w14:textId="77777777" w:rsidR="00A01E08" w:rsidRPr="00A01E08" w:rsidRDefault="00A01E08" w:rsidP="00A01E08">
      <w:pPr>
        <w:rPr>
          <w:rFonts w:ascii="Tahoma" w:hAnsi="Tahoma" w:cs="Tahoma"/>
          <w:sz w:val="22"/>
          <w:szCs w:val="22"/>
        </w:rPr>
      </w:pPr>
      <w:r w:rsidRPr="00A01E08">
        <w:rPr>
          <w:rFonts w:ascii="Tahoma" w:hAnsi="Tahoma" w:cs="Tahoma"/>
          <w:sz w:val="22"/>
          <w:szCs w:val="22"/>
        </w:rPr>
        <w:t>Always be alert for overhead electrical lines when using power equipment to handle materials.</w:t>
      </w:r>
    </w:p>
    <w:p w14:paraId="37292DC0" w14:textId="77777777" w:rsidR="00A01E08" w:rsidRPr="00A01E08" w:rsidRDefault="00A01E08" w:rsidP="00A01E08">
      <w:pPr>
        <w:rPr>
          <w:rFonts w:ascii="Tahoma" w:hAnsi="Tahoma" w:cs="Tahoma"/>
          <w:sz w:val="22"/>
          <w:szCs w:val="22"/>
        </w:rPr>
      </w:pPr>
      <w:r w:rsidRPr="00A01E08">
        <w:rPr>
          <w:rFonts w:ascii="Tahoma" w:hAnsi="Tahoma" w:cs="Tahoma"/>
          <w:sz w:val="22"/>
          <w:szCs w:val="22"/>
        </w:rPr>
        <w:t>Since most forming materials are handled by hand, remember to lift loads with your legs, not your back.  If the load is too heavy, get "help", not "hurt".  Before carrying a load, make sure the path is clear and watch where you step.  Wearing the proper gloves can protect your hands from splinters and other minor injuries.</w:t>
      </w:r>
    </w:p>
    <w:p w14:paraId="6C58CDD5" w14:textId="331F5C51" w:rsidR="00A01E08" w:rsidRPr="00A01E08" w:rsidRDefault="00A01E08" w:rsidP="00A01E08">
      <w:pPr>
        <w:rPr>
          <w:rFonts w:ascii="Tahoma" w:hAnsi="Tahoma" w:cs="Tahoma"/>
          <w:sz w:val="22"/>
          <w:szCs w:val="22"/>
        </w:rPr>
      </w:pPr>
      <w:r w:rsidRPr="00A01E08">
        <w:rPr>
          <w:rFonts w:ascii="Tahoma" w:hAnsi="Tahoma" w:cs="Tahoma"/>
          <w:sz w:val="22"/>
          <w:szCs w:val="22"/>
        </w:rPr>
        <w:t xml:space="preserve">As forms get higher, standard guard rails become a part of their construction.  Guard rails are required on all open sides and ends of platforms more </w:t>
      </w:r>
      <w:r w:rsidRPr="00A01E08">
        <w:rPr>
          <w:rFonts w:ascii="Tahoma" w:hAnsi="Tahoma" w:cs="Tahoma"/>
          <w:sz w:val="22"/>
          <w:szCs w:val="22"/>
        </w:rPr>
        <w:t>than</w:t>
      </w:r>
      <w:r w:rsidRPr="00A01E08">
        <w:rPr>
          <w:rFonts w:ascii="Tahoma" w:hAnsi="Tahoma" w:cs="Tahoma"/>
          <w:sz w:val="22"/>
          <w:szCs w:val="22"/>
        </w:rPr>
        <w:t xml:space="preserve"> 10 feet in height, and on any scaffold platform less than 45 inches wide and over 4 feet high.</w:t>
      </w:r>
    </w:p>
    <w:p w14:paraId="35778732" w14:textId="77777777" w:rsidR="00A01E08" w:rsidRPr="00A01E08" w:rsidRDefault="00A01E08" w:rsidP="00A01E08">
      <w:pPr>
        <w:rPr>
          <w:rFonts w:ascii="Tahoma" w:hAnsi="Tahoma" w:cs="Tahoma"/>
          <w:sz w:val="22"/>
          <w:szCs w:val="22"/>
        </w:rPr>
      </w:pPr>
      <w:r w:rsidRPr="00A01E08">
        <w:rPr>
          <w:rFonts w:ascii="Tahoma" w:hAnsi="Tahoma" w:cs="Tahoma"/>
          <w:sz w:val="22"/>
          <w:szCs w:val="22"/>
        </w:rPr>
        <w:t>To ensure that no materials have been removed or omitted, always check the entire form system prior to concrete placement.  Keep in mind that mechanical vibration can increase concrete pressure by approximately 35% and loosen or disengage forming hardware.</w:t>
      </w:r>
    </w:p>
    <w:p w14:paraId="6741A356" w14:textId="77777777" w:rsidR="00A01E08" w:rsidRPr="00A01E08" w:rsidRDefault="00A01E08" w:rsidP="00A01E08">
      <w:pPr>
        <w:rPr>
          <w:rFonts w:ascii="Tahoma" w:hAnsi="Tahoma" w:cs="Tahoma"/>
          <w:sz w:val="22"/>
          <w:szCs w:val="22"/>
        </w:rPr>
      </w:pPr>
      <w:r w:rsidRPr="00A01E08">
        <w:rPr>
          <w:rFonts w:ascii="Tahoma" w:hAnsi="Tahoma" w:cs="Tahoma"/>
          <w:sz w:val="22"/>
          <w:szCs w:val="22"/>
        </w:rPr>
        <w:t>Operators of equipment and workers on the ground should have protection against weather, falling objects, swinging loads, and similar hazards.</w:t>
      </w:r>
    </w:p>
    <w:p w14:paraId="7C207494" w14:textId="5D5FDDDE" w:rsidR="00A01E08" w:rsidRPr="00A01E08" w:rsidRDefault="00A01E08" w:rsidP="00A01E08">
      <w:pPr>
        <w:rPr>
          <w:rFonts w:ascii="Tahoma" w:hAnsi="Tahoma" w:cs="Tahoma"/>
          <w:sz w:val="22"/>
          <w:szCs w:val="22"/>
        </w:rPr>
      </w:pPr>
      <w:r w:rsidRPr="00A01E08">
        <w:rPr>
          <w:rFonts w:ascii="Tahoma" w:hAnsi="Tahoma" w:cs="Tahoma"/>
          <w:sz w:val="22"/>
          <w:szCs w:val="22"/>
        </w:rPr>
        <w:t xml:space="preserve"> Serious form failures continue to recur due to the same old reasons:</w:t>
      </w:r>
    </w:p>
    <w:p w14:paraId="26986AE9" w14:textId="77777777" w:rsidR="00A01E08" w:rsidRPr="00A01E08" w:rsidRDefault="00A01E08" w:rsidP="00A01E08">
      <w:pPr>
        <w:rPr>
          <w:rFonts w:ascii="Tahoma" w:hAnsi="Tahoma" w:cs="Tahoma"/>
          <w:sz w:val="22"/>
          <w:szCs w:val="22"/>
        </w:rPr>
      </w:pPr>
      <w:r w:rsidRPr="00A01E08">
        <w:rPr>
          <w:rFonts w:ascii="Tahoma" w:hAnsi="Tahoma" w:cs="Tahoma"/>
          <w:sz w:val="22"/>
          <w:szCs w:val="22"/>
        </w:rPr>
        <w:t>1. Safe shoring procedures were not followed.</w:t>
      </w:r>
    </w:p>
    <w:p w14:paraId="404A4237" w14:textId="77777777" w:rsidR="00A01E08" w:rsidRPr="00A01E08" w:rsidRDefault="00A01E08" w:rsidP="00A01E08">
      <w:pPr>
        <w:rPr>
          <w:rFonts w:ascii="Tahoma" w:hAnsi="Tahoma" w:cs="Tahoma"/>
          <w:sz w:val="22"/>
          <w:szCs w:val="22"/>
        </w:rPr>
      </w:pPr>
      <w:r w:rsidRPr="00A01E08">
        <w:rPr>
          <w:rFonts w:ascii="Tahoma" w:hAnsi="Tahoma" w:cs="Tahoma"/>
          <w:sz w:val="22"/>
          <w:szCs w:val="22"/>
        </w:rPr>
        <w:t>2. Formwork design was faulty.</w:t>
      </w:r>
    </w:p>
    <w:p w14:paraId="7BDAFC16" w14:textId="77777777" w:rsidR="00A01E08" w:rsidRPr="00A01E08" w:rsidRDefault="00A01E08" w:rsidP="00A01E08">
      <w:pPr>
        <w:rPr>
          <w:rFonts w:ascii="Tahoma" w:hAnsi="Tahoma" w:cs="Tahoma"/>
          <w:sz w:val="22"/>
          <w:szCs w:val="22"/>
        </w:rPr>
      </w:pPr>
      <w:r w:rsidRPr="00A01E08">
        <w:rPr>
          <w:rFonts w:ascii="Tahoma" w:hAnsi="Tahoma" w:cs="Tahoma"/>
          <w:sz w:val="22"/>
          <w:szCs w:val="22"/>
        </w:rPr>
        <w:t>3. Concentrated overloading exceeded design strength.</w:t>
      </w:r>
    </w:p>
    <w:p w14:paraId="1B05DC78" w14:textId="77777777" w:rsidR="00A01E08" w:rsidRPr="00A01E08" w:rsidRDefault="00A01E08" w:rsidP="00A01E08">
      <w:pPr>
        <w:rPr>
          <w:rFonts w:ascii="Tahoma" w:hAnsi="Tahoma" w:cs="Tahoma"/>
          <w:sz w:val="22"/>
          <w:szCs w:val="22"/>
        </w:rPr>
      </w:pPr>
      <w:r w:rsidRPr="00A01E08">
        <w:rPr>
          <w:rFonts w:ascii="Tahoma" w:hAnsi="Tahoma" w:cs="Tahoma"/>
          <w:sz w:val="22"/>
          <w:szCs w:val="22"/>
        </w:rPr>
        <w:t>4. Poor workmanship.</w:t>
      </w:r>
    </w:p>
    <w:p w14:paraId="4AE7A077" w14:textId="77777777" w:rsidR="00A01E08" w:rsidRPr="00A01E08" w:rsidRDefault="00A01E08" w:rsidP="00A01E08">
      <w:pPr>
        <w:rPr>
          <w:rFonts w:ascii="Tahoma" w:hAnsi="Tahoma" w:cs="Tahoma"/>
          <w:sz w:val="22"/>
          <w:szCs w:val="22"/>
        </w:rPr>
      </w:pPr>
      <w:r w:rsidRPr="00A01E08">
        <w:rPr>
          <w:rFonts w:ascii="Tahoma" w:hAnsi="Tahoma" w:cs="Tahoma"/>
          <w:sz w:val="22"/>
          <w:szCs w:val="22"/>
        </w:rPr>
        <w:t>5. Shortcuts.</w:t>
      </w:r>
    </w:p>
    <w:p w14:paraId="3303C9E7" w14:textId="77777777" w:rsidR="00A01E08" w:rsidRDefault="00A01E08" w:rsidP="00A01E08">
      <w:pPr>
        <w:rPr>
          <w:rFonts w:ascii="Tahoma" w:hAnsi="Tahoma" w:cs="Tahoma"/>
          <w:sz w:val="22"/>
          <w:szCs w:val="22"/>
        </w:rPr>
      </w:pPr>
      <w:r w:rsidRPr="00A01E08">
        <w:rPr>
          <w:rFonts w:ascii="Tahoma" w:hAnsi="Tahoma" w:cs="Tahoma"/>
          <w:sz w:val="22"/>
          <w:szCs w:val="22"/>
        </w:rPr>
        <w:t>6. Lack of competent supervision.</w:t>
      </w:r>
    </w:p>
    <w:p w14:paraId="6607DB69" w14:textId="77777777" w:rsidR="00A01E08" w:rsidRPr="00A01E08" w:rsidRDefault="00A01E08" w:rsidP="00A01E08">
      <w:pPr>
        <w:rPr>
          <w:rFonts w:ascii="Tahoma" w:hAnsi="Tahoma" w:cs="Tahoma"/>
          <w:sz w:val="22"/>
          <w:szCs w:val="22"/>
        </w:rPr>
      </w:pPr>
    </w:p>
    <w:p w14:paraId="7E783845" w14:textId="21410093" w:rsidR="00897D1E" w:rsidRDefault="00897D1E" w:rsidP="00897D1E">
      <w:pPr>
        <w:tabs>
          <w:tab w:val="left" w:pos="2715"/>
        </w:tabs>
        <w:spacing w:after="0"/>
        <w:jc w:val="center"/>
      </w:pPr>
      <w:r w:rsidRPr="00897D1E">
        <w:rPr>
          <w:rFonts w:ascii="Calibri" w:eastAsia="MS Mincho" w:hAnsi="Calibri" w:cs="Times New Roman"/>
          <w:noProof/>
          <w:kern w:val="0"/>
          <w:sz w:val="22"/>
          <w:szCs w:val="22"/>
          <w14:ligatures w14:val="none"/>
        </w:rPr>
        <w:lastRenderedPageBreak/>
        <mc:AlternateContent>
          <mc:Choice Requires="wps">
            <w:drawing>
              <wp:anchor distT="0" distB="0" distL="114300" distR="114300" simplePos="0" relativeHeight="251661312" behindDoc="0" locked="0" layoutInCell="1" allowOverlap="1" wp14:anchorId="2E0757DA" wp14:editId="64BCD81C">
                <wp:simplePos x="0" y="0"/>
                <wp:positionH relativeFrom="margin">
                  <wp:posOffset>-504825</wp:posOffset>
                </wp:positionH>
                <wp:positionV relativeFrom="paragraph">
                  <wp:posOffset>672465</wp:posOffset>
                </wp:positionV>
                <wp:extent cx="6924675" cy="0"/>
                <wp:effectExtent l="0" t="19050" r="47625" b="38100"/>
                <wp:wrapNone/>
                <wp:docPr id="976107013" name="Straight Connector 976107013"/>
                <wp:cNvGraphicFramePr/>
                <a:graphic xmlns:a="http://schemas.openxmlformats.org/drawingml/2006/main">
                  <a:graphicData uri="http://schemas.microsoft.com/office/word/2010/wordprocessingShape">
                    <wps:wsp>
                      <wps:cNvCnPr/>
                      <wps:spPr>
                        <a:xfrm>
                          <a:off x="0" y="0"/>
                          <a:ext cx="6924675"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9BCC31" id="Straight Connector 976107013"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75pt,52.95pt" to="505.5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4D9C4CF4" wp14:editId="0856DB9F">
            <wp:extent cx="1995422" cy="676275"/>
            <wp:effectExtent l="0" t="0" r="5080" b="0"/>
            <wp:docPr id="1993796083" name="Picture 199379608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885" w:type="dxa"/>
        <w:jc w:val="center"/>
        <w:tblLook w:val="04A0" w:firstRow="1" w:lastRow="0" w:firstColumn="1" w:lastColumn="0" w:noHBand="0" w:noVBand="1"/>
      </w:tblPr>
      <w:tblGrid>
        <w:gridCol w:w="10885"/>
      </w:tblGrid>
      <w:tr w:rsidR="00897D1E" w:rsidRPr="00B842FA" w14:paraId="20CC7150" w14:textId="77777777" w:rsidTr="0014677E">
        <w:trPr>
          <w:cnfStyle w:val="100000000000" w:firstRow="1" w:lastRow="0" w:firstColumn="0" w:lastColumn="0" w:oddVBand="0" w:evenVBand="0" w:oddHBand="0" w:evenHBand="0" w:firstRowFirstColumn="0" w:firstRowLastColumn="0" w:lastRowFirstColumn="0" w:lastRowLastColumn="0"/>
          <w:trHeight w:val="728"/>
          <w:jc w:val="center"/>
        </w:trPr>
        <w:tc>
          <w:tcPr>
            <w:cnfStyle w:val="001000000000" w:firstRow="0" w:lastRow="0" w:firstColumn="1" w:lastColumn="0" w:oddVBand="0" w:evenVBand="0" w:oddHBand="0" w:evenHBand="0" w:firstRowFirstColumn="0" w:firstRowLastColumn="0" w:lastRowFirstColumn="0" w:lastRowLastColumn="0"/>
            <w:tcW w:w="10885" w:type="dxa"/>
          </w:tcPr>
          <w:p w14:paraId="19B3C655" w14:textId="7DCC4D39" w:rsidR="00897D1E" w:rsidRPr="00B842FA" w:rsidRDefault="00897D1E" w:rsidP="0014677E">
            <w:pPr>
              <w:jc w:val="center"/>
              <w:rPr>
                <w:rFonts w:ascii="Arial" w:hAnsi="Arial" w:cs="Arial"/>
                <w:sz w:val="48"/>
                <w:szCs w:val="48"/>
              </w:rPr>
            </w:pPr>
            <w:r w:rsidRPr="00B842FA">
              <w:rPr>
                <w:rFonts w:ascii="Arial" w:hAnsi="Arial" w:cs="Arial"/>
                <w:sz w:val="48"/>
                <w:szCs w:val="48"/>
              </w:rPr>
              <w:t>SAFETY TALK SIGN IN S</w:t>
            </w:r>
            <w:r>
              <w:rPr>
                <w:rFonts w:ascii="Arial" w:hAnsi="Arial" w:cs="Arial"/>
                <w:sz w:val="48"/>
                <w:szCs w:val="48"/>
              </w:rPr>
              <w:t>HEET</w:t>
            </w:r>
          </w:p>
        </w:tc>
      </w:tr>
    </w:tbl>
    <w:p w14:paraId="19023AEB" w14:textId="6A0680A5" w:rsidR="00897D1E" w:rsidRDefault="00897D1E" w:rsidP="00897D1E">
      <w:pPr>
        <w:tabs>
          <w:tab w:val="left" w:pos="2715"/>
        </w:tabs>
        <w:spacing w:after="0"/>
        <w:jc w:val="center"/>
      </w:pPr>
    </w:p>
    <w:p w14:paraId="4C810C33" w14:textId="77777777" w:rsidR="00530A2D" w:rsidRPr="00E02640" w:rsidRDefault="00530A2D" w:rsidP="00530A2D">
      <w:pPr>
        <w:spacing w:after="0" w:line="240" w:lineRule="auto"/>
        <w:rPr>
          <w:rFonts w:ascii="Tahoma" w:eastAsia="Times New Roman" w:hAnsi="Tahoma" w:cs="Tahoma"/>
          <w:kern w:val="0"/>
          <w:sz w:val="22"/>
          <w:szCs w:val="22"/>
          <w14:ligatures w14:val="none"/>
        </w:rPr>
      </w:pPr>
      <w:r w:rsidRPr="00B842FA">
        <w:rPr>
          <w:rFonts w:ascii="Tahoma" w:eastAsia="Times New Roman" w:hAnsi="Tahoma" w:cs="Tahoma"/>
          <w:kern w:val="0"/>
          <w:sz w:val="22"/>
          <w:szCs w:val="22"/>
          <w14:ligatures w14:val="none"/>
        </w:rPr>
        <w:t xml:space="preserve">This form documents that the training specified above was presented to the listed participants. </w:t>
      </w:r>
      <w:r w:rsidRPr="00E02640">
        <w:rPr>
          <w:rFonts w:ascii="Tahoma" w:eastAsia="Times New Roman" w:hAnsi="Tahoma" w:cs="Tahoma"/>
          <w:kern w:val="0"/>
          <w:sz w:val="22"/>
          <w:szCs w:val="22"/>
          <w14:ligatures w14:val="none"/>
        </w:rPr>
        <w:t>By signing below, each participant acknowledges receiving this training.</w:t>
      </w:r>
    </w:p>
    <w:p w14:paraId="0DBDEE9A" w14:textId="77777777" w:rsidR="00530A2D" w:rsidRPr="00E02640" w:rsidRDefault="00530A2D" w:rsidP="00530A2D">
      <w:pPr>
        <w:spacing w:after="0" w:line="240" w:lineRule="auto"/>
        <w:rPr>
          <w:rFonts w:ascii="Tahoma" w:eastAsia="Times New Roman" w:hAnsi="Tahoma" w:cs="Tahoma"/>
          <w:kern w:val="0"/>
          <w:sz w:val="22"/>
          <w:szCs w:val="22"/>
          <w14:ligatures w14:val="none"/>
        </w:rPr>
      </w:pPr>
    </w:p>
    <w:p w14:paraId="4A7736E7"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Organization:</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t xml:space="preserve">          </w:t>
      </w:r>
    </w:p>
    <w:p w14:paraId="5A821528" w14:textId="77777777" w:rsidR="00530A2D" w:rsidRPr="0080710A" w:rsidRDefault="00530A2D" w:rsidP="00530A2D">
      <w:pPr>
        <w:spacing w:after="0" w:line="240" w:lineRule="auto"/>
        <w:rPr>
          <w:rFonts w:ascii="Tahoma" w:eastAsia="Times New Roman" w:hAnsi="Tahoma" w:cs="Tahoma"/>
          <w:kern w:val="0"/>
          <w:sz w:val="22"/>
          <w:szCs w:val="22"/>
          <w14:ligatures w14:val="none"/>
        </w:rPr>
      </w:pPr>
      <w:r w:rsidRPr="0080710A">
        <w:rPr>
          <w:rFonts w:ascii="Tahoma" w:eastAsia="Times New Roman" w:hAnsi="Tahoma" w:cs="Tahoma"/>
          <w:kern w:val="0"/>
          <w:sz w:val="22"/>
          <w:szCs w:val="22"/>
          <w14:ligatures w14:val="none"/>
        </w:rPr>
        <w:tab/>
      </w:r>
      <w:r w:rsidRPr="0080710A">
        <w:rPr>
          <w:rFonts w:ascii="Tahoma" w:eastAsia="Times New Roman" w:hAnsi="Tahoma" w:cs="Tahoma"/>
          <w:kern w:val="0"/>
          <w:sz w:val="22"/>
          <w:szCs w:val="22"/>
          <w14:ligatures w14:val="none"/>
        </w:rPr>
        <w:tab/>
      </w:r>
    </w:p>
    <w:p w14:paraId="4B72862F"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Trainer:</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Trainer’s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03928D13"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283AB6C5" w14:textId="77777777" w:rsidR="00530A2D" w:rsidRPr="0080710A" w:rsidRDefault="00530A2D" w:rsidP="00530A2D">
      <w:pPr>
        <w:spacing w:after="0" w:line="240" w:lineRule="auto"/>
        <w:rPr>
          <w:rFonts w:ascii="Tahoma" w:eastAsia="Times New Roman" w:hAnsi="Tahoma" w:cs="Tahoma"/>
          <w:kern w:val="0"/>
          <w:sz w:val="22"/>
          <w:szCs w:val="22"/>
          <w14:ligatures w14:val="none"/>
        </w:rPr>
      </w:pPr>
      <w:r w:rsidRPr="0080710A">
        <w:rPr>
          <w:rFonts w:ascii="Tahoma" w:eastAsia="Times New Roman" w:hAnsi="Tahoma" w:cs="Tahoma"/>
          <w:kern w:val="0"/>
          <w:sz w:val="22"/>
          <w:szCs w:val="22"/>
          <w14:ligatures w14:val="none"/>
        </w:rPr>
        <w:t>Class Participants:</w:t>
      </w:r>
    </w:p>
    <w:p w14:paraId="6F826520"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p>
    <w:p w14:paraId="786E7A5A"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4158C71B"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p>
    <w:p w14:paraId="05DB2CC1"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4450A8B4"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6564CAE5"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t xml:space="preserve"> </w:t>
      </w:r>
      <w:r w:rsidRPr="0080710A">
        <w:rPr>
          <w:rFonts w:ascii="Tahoma" w:eastAsia="Times New Roman" w:hAnsi="Tahoma" w:cs="Tahoma"/>
          <w:kern w:val="0"/>
          <w:sz w:val="22"/>
          <w:szCs w:val="22"/>
          <w14:ligatures w14:val="none"/>
        </w:rPr>
        <w:t>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66C8944C"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37EE1109"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43104F8D"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63C8A06C"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22BF4506"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1EC7BF57"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70041D02"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68D9BC9A"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042548EC"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256B4B92"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203EDE9B"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26EEAD7D"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2D824B56"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7A90DB2F"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22359C14"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7DB1646F"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1966E6DF"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1BB3A5E5"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55F01476"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764DDDA3"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243CB033"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47406347"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0C2D70F7"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465362DC"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0804756E"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2E19B8D4"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2BD47BE0"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11A11892" w14:textId="77777777" w:rsidR="00530A2D"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6C38447F" w14:textId="77777777" w:rsidR="00530A2D" w:rsidRDefault="00530A2D" w:rsidP="00530A2D"/>
    <w:p w14:paraId="695A3AC2" w14:textId="77777777" w:rsidR="00897D1E" w:rsidRPr="00897D1E" w:rsidRDefault="00897D1E" w:rsidP="00530A2D">
      <w:pPr>
        <w:spacing w:after="0" w:line="240" w:lineRule="auto"/>
      </w:pPr>
    </w:p>
    <w:sectPr w:rsidR="00897D1E" w:rsidRPr="00897D1E" w:rsidSect="00A01E08">
      <w:footerReference w:type="default" r:id="rId7"/>
      <w:pgSz w:w="12240" w:h="15840"/>
      <w:pgMar w:top="180" w:right="1440" w:bottom="810" w:left="1440"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E6D6C" w14:textId="77777777" w:rsidR="000A644E" w:rsidRDefault="000A644E" w:rsidP="00897D1E">
      <w:pPr>
        <w:spacing w:after="0" w:line="240" w:lineRule="auto"/>
      </w:pPr>
      <w:r>
        <w:separator/>
      </w:r>
    </w:p>
  </w:endnote>
  <w:endnote w:type="continuationSeparator" w:id="0">
    <w:p w14:paraId="78829D97" w14:textId="77777777" w:rsidR="000A644E" w:rsidRDefault="000A644E" w:rsidP="00897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dTable4-Accent1"/>
      <w:tblW w:w="0" w:type="auto"/>
      <w:tblInd w:w="-1175" w:type="dxa"/>
      <w:shd w:val="clear" w:color="auto" w:fill="215E99" w:themeFill="text2" w:themeFillTint="BF"/>
      <w:tblLook w:val="04A0" w:firstRow="1" w:lastRow="0" w:firstColumn="1" w:lastColumn="0" w:noHBand="0" w:noVBand="1"/>
    </w:tblPr>
    <w:tblGrid>
      <w:gridCol w:w="4320"/>
    </w:tblGrid>
    <w:tr w:rsidR="00897D1E" w14:paraId="7A5810AC" w14:textId="77777777" w:rsidTr="00897D1E">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320" w:type="dxa"/>
          <w:shd w:val="clear" w:color="auto" w:fill="215E99" w:themeFill="text2" w:themeFillTint="BF"/>
        </w:tcPr>
        <w:p w14:paraId="0DFE92F2" w14:textId="77777777" w:rsidR="00897D1E" w:rsidRDefault="00897D1E" w:rsidP="00897D1E">
          <w:pPr>
            <w:pStyle w:val="Footer"/>
            <w:tabs>
              <w:tab w:val="left" w:pos="780"/>
              <w:tab w:val="left" w:pos="975"/>
              <w:tab w:val="center" w:pos="3294"/>
            </w:tabs>
            <w:ind w:left="-30" w:firstLine="30"/>
          </w:pPr>
          <w:r w:rsidRPr="00767428">
            <w:rPr>
              <w:rFonts w:ascii="Calibri" w:eastAsia="MS Mincho" w:hAnsi="Calibri" w:cs="Times New Roman"/>
              <w:noProof/>
            </w:rPr>
            <w:drawing>
              <wp:inline distT="0" distB="0" distL="0" distR="0" wp14:anchorId="1F84909F" wp14:editId="3BACDA3C">
                <wp:extent cx="833121" cy="156210"/>
                <wp:effectExtent l="0" t="0" r="5080" b="0"/>
                <wp:docPr id="854880733" name="Picture 85488073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14:paraId="02374982" w14:textId="77777777" w:rsidR="00897D1E" w:rsidRDefault="00897D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A1223" w14:textId="77777777" w:rsidR="000A644E" w:rsidRDefault="000A644E" w:rsidP="00897D1E">
      <w:pPr>
        <w:spacing w:after="0" w:line="240" w:lineRule="auto"/>
      </w:pPr>
      <w:r>
        <w:separator/>
      </w:r>
    </w:p>
  </w:footnote>
  <w:footnote w:type="continuationSeparator" w:id="0">
    <w:p w14:paraId="5AABBA3D" w14:textId="77777777" w:rsidR="000A644E" w:rsidRDefault="000A644E" w:rsidP="00897D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D1E"/>
    <w:rsid w:val="000A644E"/>
    <w:rsid w:val="002A7CAE"/>
    <w:rsid w:val="00530A2D"/>
    <w:rsid w:val="005C4223"/>
    <w:rsid w:val="00610935"/>
    <w:rsid w:val="00696704"/>
    <w:rsid w:val="00897D1E"/>
    <w:rsid w:val="00A01E08"/>
    <w:rsid w:val="00B3467C"/>
    <w:rsid w:val="00D82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953D56"/>
  <w15:chartTrackingRefBased/>
  <w15:docId w15:val="{49C75728-9AD7-460B-88C4-B184A2B3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D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D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D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D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D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D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D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D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D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D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D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D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D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D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D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D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D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D1E"/>
    <w:rPr>
      <w:rFonts w:eastAsiaTheme="majorEastAsia" w:cstheme="majorBidi"/>
      <w:color w:val="272727" w:themeColor="text1" w:themeTint="D8"/>
    </w:rPr>
  </w:style>
  <w:style w:type="paragraph" w:styleId="Title">
    <w:name w:val="Title"/>
    <w:basedOn w:val="Normal"/>
    <w:next w:val="Normal"/>
    <w:link w:val="TitleChar"/>
    <w:uiPriority w:val="10"/>
    <w:qFormat/>
    <w:rsid w:val="00897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D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D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D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D1E"/>
    <w:pPr>
      <w:spacing w:before="160"/>
      <w:jc w:val="center"/>
    </w:pPr>
    <w:rPr>
      <w:i/>
      <w:iCs/>
      <w:color w:val="404040" w:themeColor="text1" w:themeTint="BF"/>
    </w:rPr>
  </w:style>
  <w:style w:type="character" w:customStyle="1" w:styleId="QuoteChar">
    <w:name w:val="Quote Char"/>
    <w:basedOn w:val="DefaultParagraphFont"/>
    <w:link w:val="Quote"/>
    <w:uiPriority w:val="29"/>
    <w:rsid w:val="00897D1E"/>
    <w:rPr>
      <w:i/>
      <w:iCs/>
      <w:color w:val="404040" w:themeColor="text1" w:themeTint="BF"/>
    </w:rPr>
  </w:style>
  <w:style w:type="paragraph" w:styleId="ListParagraph">
    <w:name w:val="List Paragraph"/>
    <w:basedOn w:val="Normal"/>
    <w:uiPriority w:val="34"/>
    <w:qFormat/>
    <w:rsid w:val="00897D1E"/>
    <w:pPr>
      <w:ind w:left="720"/>
      <w:contextualSpacing/>
    </w:pPr>
  </w:style>
  <w:style w:type="character" w:styleId="IntenseEmphasis">
    <w:name w:val="Intense Emphasis"/>
    <w:basedOn w:val="DefaultParagraphFont"/>
    <w:uiPriority w:val="21"/>
    <w:qFormat/>
    <w:rsid w:val="00897D1E"/>
    <w:rPr>
      <w:i/>
      <w:iCs/>
      <w:color w:val="0F4761" w:themeColor="accent1" w:themeShade="BF"/>
    </w:rPr>
  </w:style>
  <w:style w:type="paragraph" w:styleId="IntenseQuote">
    <w:name w:val="Intense Quote"/>
    <w:basedOn w:val="Normal"/>
    <w:next w:val="Normal"/>
    <w:link w:val="IntenseQuoteChar"/>
    <w:uiPriority w:val="30"/>
    <w:qFormat/>
    <w:rsid w:val="00897D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D1E"/>
    <w:rPr>
      <w:i/>
      <w:iCs/>
      <w:color w:val="0F4761" w:themeColor="accent1" w:themeShade="BF"/>
    </w:rPr>
  </w:style>
  <w:style w:type="character" w:styleId="IntenseReference">
    <w:name w:val="Intense Reference"/>
    <w:basedOn w:val="DefaultParagraphFont"/>
    <w:uiPriority w:val="32"/>
    <w:qFormat/>
    <w:rsid w:val="00897D1E"/>
    <w:rPr>
      <w:b/>
      <w:bCs/>
      <w:smallCaps/>
      <w:color w:val="0F4761" w:themeColor="accent1" w:themeShade="BF"/>
      <w:spacing w:val="5"/>
    </w:rPr>
  </w:style>
  <w:style w:type="table" w:styleId="GridTable4-Accent4">
    <w:name w:val="Grid Table 4 Accent 4"/>
    <w:basedOn w:val="TableNormal"/>
    <w:uiPriority w:val="49"/>
    <w:rsid w:val="00897D1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Header">
    <w:name w:val="header"/>
    <w:basedOn w:val="Normal"/>
    <w:link w:val="HeaderChar"/>
    <w:uiPriority w:val="99"/>
    <w:unhideWhenUsed/>
    <w:rsid w:val="00897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D1E"/>
  </w:style>
  <w:style w:type="paragraph" w:styleId="Footer">
    <w:name w:val="footer"/>
    <w:basedOn w:val="Normal"/>
    <w:link w:val="FooterChar"/>
    <w:uiPriority w:val="99"/>
    <w:unhideWhenUsed/>
    <w:rsid w:val="00897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D1E"/>
  </w:style>
  <w:style w:type="table" w:styleId="GridTable4-Accent1">
    <w:name w:val="Grid Table 4 Accent 1"/>
    <w:basedOn w:val="TableNormal"/>
    <w:uiPriority w:val="49"/>
    <w:rsid w:val="00897D1E"/>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439</Words>
  <Characters>2504</Characters>
  <Application>Microsoft Office Word</Application>
  <DocSecurity>0</DocSecurity>
  <Lines>89</Lines>
  <Paragraphs>51</Paragraphs>
  <ScaleCrop>false</ScaleCrop>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Rincon</dc:creator>
  <cp:keywords/>
  <dc:description/>
  <cp:lastModifiedBy>Rafael Rincon</cp:lastModifiedBy>
  <cp:revision>2</cp:revision>
  <dcterms:created xsi:type="dcterms:W3CDTF">2025-09-05T00:32:00Z</dcterms:created>
  <dcterms:modified xsi:type="dcterms:W3CDTF">2025-09-05T00:32:00Z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bccc52ee-b453-42fc-9334-fb706c1c5fe7</vt:lpwstr>
  </property>
</Properties>
</file>